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45269" w:rsidRPr="00145269" w:rsidTr="00145269">
        <w:trPr>
          <w:trHeight w:val="165"/>
        </w:trPr>
        <w:tc>
          <w:tcPr>
            <w:tcW w:w="10632" w:type="dxa"/>
          </w:tcPr>
          <w:p w:rsidR="00145269" w:rsidRPr="00145269" w:rsidRDefault="00145269" w:rsidP="006B23FA">
            <w:pPr>
              <w:pStyle w:val="stbilgi"/>
              <w:numPr>
                <w:ilvl w:val="0"/>
                <w:numId w:val="9"/>
              </w:numPr>
              <w:spacing w:after="240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AMAÇ </w:t>
            </w:r>
          </w:p>
          <w:p w:rsidR="00145269" w:rsidRPr="00145269" w:rsidRDefault="00145269" w:rsidP="006B23FA">
            <w:pPr>
              <w:spacing w:after="24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İSG Performans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eğerlendirme ve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lçüm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rosedürünün amacı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istemi çerçevesinde önemli süreçlerin performanslarının dönemsel olarak belirlenmiş kriterlere göre değerlendirilmesi, analiz edilmesi ve sonuçlarının YGG toplantılarında görüşülmesidir.</w:t>
            </w:r>
          </w:p>
          <w:p w:rsidR="00145269" w:rsidRPr="006B23FA" w:rsidRDefault="00145269" w:rsidP="006B23FA">
            <w:pPr>
              <w:pStyle w:val="ListeParagraf"/>
              <w:numPr>
                <w:ilvl w:val="0"/>
                <w:numId w:val="9"/>
              </w:numPr>
              <w:spacing w:after="240" w:line="240" w:lineRule="auto"/>
              <w:ind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3FA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145269" w:rsidRPr="00145269" w:rsidRDefault="00145269" w:rsidP="006B23FA">
            <w:pPr>
              <w:spacing w:after="24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İSG Performans değerlendirme prosedürü,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istemi</w:t>
            </w:r>
            <w:r w:rsidR="00DD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kapsamındaki tüm </w:t>
            </w:r>
            <w:r w:rsidR="006B23FA" w:rsidRPr="001452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 xml:space="preserve">irimleri 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kapsamaktadır.</w:t>
            </w:r>
          </w:p>
          <w:p w:rsidR="00145269" w:rsidRPr="00145269" w:rsidRDefault="00145269" w:rsidP="006B23FA">
            <w:pPr>
              <w:pStyle w:val="ListeParagraf"/>
              <w:numPr>
                <w:ilvl w:val="0"/>
                <w:numId w:val="9"/>
              </w:numPr>
              <w:spacing w:after="240" w:line="240" w:lineRule="auto"/>
              <w:ind w:left="214" w:right="21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>SORUMLULUK VE YETKİ</w:t>
            </w:r>
          </w:p>
          <w:p w:rsidR="00145269" w:rsidRPr="00145269" w:rsidRDefault="00145269" w:rsidP="006B23FA">
            <w:pPr>
              <w:spacing w:after="24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Liderlik ve İSG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olitikası çerçevesinde,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önetim olmak üzere, </w:t>
            </w:r>
            <w:r w:rsidR="006B23FA"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 xml:space="preserve">Yönetim </w:t>
            </w:r>
            <w:r w:rsidR="006B23FA" w:rsidRPr="00145269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5E2">
              <w:rPr>
                <w:rFonts w:ascii="Times New Roman" w:hAnsi="Times New Roman" w:cs="Times New Roman"/>
                <w:sz w:val="24"/>
                <w:szCs w:val="24"/>
              </w:rPr>
              <w:t xml:space="preserve"> İSG Temsilcisi ve 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DD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orumluları bu prosedürün uygulanmasından sorumludur.</w:t>
            </w:r>
          </w:p>
          <w:p w:rsidR="00145269" w:rsidRPr="00145269" w:rsidRDefault="00145269" w:rsidP="006B23FA">
            <w:pPr>
              <w:pStyle w:val="ListeParagraf"/>
              <w:numPr>
                <w:ilvl w:val="0"/>
                <w:numId w:val="9"/>
              </w:numPr>
              <w:spacing w:after="240" w:line="240" w:lineRule="auto"/>
              <w:ind w:left="214" w:right="21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145269" w:rsidRPr="00145269" w:rsidRDefault="00145269" w:rsidP="006B23FA">
            <w:pPr>
              <w:spacing w:after="24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irimlere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ait performans değerlendirme kriterleri “İSG Proses Performans Kriterleri ve İzleme” tablosunda belirlenmiştir.</w:t>
            </w:r>
          </w:p>
          <w:p w:rsidR="00145269" w:rsidRPr="00145269" w:rsidRDefault="00145269" w:rsidP="006B23FA">
            <w:pPr>
              <w:spacing w:after="24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Birime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ait kriterler ve kriterlerin değerlendirilmesi sonucunda elde edilen veriler“İSG Proses Performans Kriterleri ve İzleme” tablosuna işlenmektedir.</w:t>
            </w:r>
          </w:p>
          <w:p w:rsidR="00145269" w:rsidRPr="00145269" w:rsidRDefault="00145269" w:rsidP="006B23FA">
            <w:pPr>
              <w:spacing w:after="24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Tüm proseslere ait performans ölçüm sonuçları bir önceki döneme ait (1 Yıl) sonuçlarla karşılaştırılarak farkı alınmaktadır.</w:t>
            </w:r>
          </w:p>
          <w:p w:rsidR="00145269" w:rsidRPr="00145269" w:rsidRDefault="00145269" w:rsidP="006B23FA">
            <w:pPr>
              <w:spacing w:after="24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Fark artı yöndeyse olumlu kabul edilmekle birlikte, ilgili prosese ait “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Hedefleri ve Planlama” formundaki hedeflerin gerisinde kalınmışsa bunun kök nedeni araştırılarak gerekli görülürse iyileştirici faaliyet uygulanacaktır.</w:t>
            </w:r>
          </w:p>
          <w:p w:rsidR="00145269" w:rsidRPr="00145269" w:rsidRDefault="00145269" w:rsidP="006B23FA">
            <w:pPr>
              <w:spacing w:after="24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Fark eksi yöndeyse bu durumda gerekli kaynak yeterliliği ve hedefe ulaşma konusundaki eksik etkenler değerlendirilerek gerekliyse düzeltici ve iyileştirici faaliyet başlatılacaktır.</w:t>
            </w:r>
          </w:p>
          <w:p w:rsidR="00145269" w:rsidRPr="00145269" w:rsidRDefault="00145269" w:rsidP="006B23FA">
            <w:pPr>
              <w:spacing w:after="24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Proses Performans Kriter tablosu her YGG (Yıllık Gözden Geçirme) toplantılarından önce yapılarak sonuçlar YGG toplantısında ele alınacak ve ihtiyaç duyulan DİF faaliyetleri uygulamaya alınacaktır.</w:t>
            </w:r>
          </w:p>
          <w:p w:rsidR="00145269" w:rsidRPr="00145269" w:rsidRDefault="00145269" w:rsidP="006B23FA">
            <w:pPr>
              <w:spacing w:after="24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Tüm prosesler aşağıdaki kriterlerde önceki döneme göre puanlanmakta ve sonuçlar açısından İSG Performans Kriterleri ve İzleme Tablosunda karşılaştırılmakta YGG sonuçlarına göre gerekiyorsa DİF süreci başlatılmaktadır. Kuru</w:t>
            </w:r>
            <w:r w:rsidR="006B2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</w:t>
            </w:r>
            <w:r w:rsidRPr="00145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ortalamalarını ve değerlendirme puanlarını İSG </w:t>
            </w:r>
            <w:r w:rsidR="006B2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Yönetim </w:t>
            </w:r>
            <w:r w:rsidRPr="00145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Temsilcisi</w:t>
            </w:r>
            <w:r w:rsidR="006B2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İSG Temsilcisi</w:t>
            </w:r>
            <w:r w:rsidRPr="00145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ve İSG </w:t>
            </w:r>
            <w:r w:rsidR="006B2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</w:t>
            </w:r>
            <w:r w:rsidRPr="00145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zmanı, İç Tetkik sonuçlarını da göz önüne alarak belirleyecektir.</w:t>
            </w:r>
          </w:p>
          <w:p w:rsidR="00145269" w:rsidRPr="00145269" w:rsidRDefault="006B23FA" w:rsidP="006B23FA">
            <w:pPr>
              <w:spacing w:after="240" w:line="240" w:lineRule="auto"/>
              <w:ind w:left="214" w:right="21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İSG Yönetim S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orumlusu tarafından belirlenen puanların onayı Genel Müdür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Yardımcısı 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tarafından yapılacaktır.</w:t>
            </w:r>
          </w:p>
          <w:p w:rsidR="00145269" w:rsidRPr="00145269" w:rsidRDefault="00145269" w:rsidP="00CD05AE">
            <w:pPr>
              <w:pStyle w:val="ListeParagraf"/>
              <w:numPr>
                <w:ilvl w:val="1"/>
                <w:numId w:val="9"/>
              </w:numPr>
              <w:spacing w:after="240" w:line="240" w:lineRule="auto"/>
              <w:ind w:left="498" w:right="214" w:hanging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Risk ve Fırsat Belirleme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Her proses risk ve fırsat belirleme faaliyetleri izleme tablosunu İSG doğrultusunda iyileştirmek durumundadır.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D05AE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ortalamasına göre değerlendirilecek olan prosese kendi konumunu da dikkate alarak 1 ile 5 arası bir değerlendirme puanı verilecektir. 1 En az katkıyı, 5 ise en yüksek faydayı temsil eder.</w:t>
            </w:r>
          </w:p>
          <w:p w:rsidR="00145269" w:rsidRPr="00145269" w:rsidRDefault="00145269" w:rsidP="00CD05AE">
            <w:pPr>
              <w:pStyle w:val="ListeParagraf"/>
              <w:numPr>
                <w:ilvl w:val="1"/>
                <w:numId w:val="9"/>
              </w:numPr>
              <w:spacing w:after="240" w:line="240" w:lineRule="auto"/>
              <w:ind w:left="498" w:right="214" w:hanging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>Kalite Hedefleri ve Planlama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İSG hedeflerinin sayısı ve hedefe ulaşma etkinliklerine ve önceki dönem performansı dikkate alınarak prosese, 1-5 arası bir puan verilecektir.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D05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ortalamasına göre değerlendirilecek olan prosese kendi konumunu da dikkate alarak 1 ile 5 arası bir değerlendirme puanı verilecektir. 1 En az katkıyı, 5 ise en yüksek faydayı temsil eder.</w:t>
            </w:r>
          </w:p>
          <w:p w:rsidR="00145269" w:rsidRPr="00145269" w:rsidRDefault="00145269" w:rsidP="00CD05AE">
            <w:pPr>
              <w:pStyle w:val="ListeParagraf"/>
              <w:numPr>
                <w:ilvl w:val="1"/>
                <w:numId w:val="9"/>
              </w:numPr>
              <w:spacing w:after="240" w:line="240" w:lineRule="auto"/>
              <w:ind w:left="498" w:right="214" w:hanging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>Farkındalık</w:t>
            </w:r>
          </w:p>
          <w:p w:rsidR="00145269" w:rsidRPr="00145269" w:rsidRDefault="00CD05AE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personelinin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Kurumun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İSG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olitikası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Birimine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ait İSG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>deflerini ve İSG için katkılarının farkında olunup olunmamasına göre (Acil Durum Planları, İSG Prosedürü) İSGTemsilcisi tarafından iç tetkik ve personel anket sonuçlarına göre 1-5 arası puan verilecektir.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CD05AE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ortalamasına göre değerlendirilecek olan prosese kendi konumunu da dikkate alarak 1 ile 5 arası bir değerlendirme puanı verilecektir. 1 En az katkıyı, 5 ise en yüksek faydayı temsil eder.</w:t>
            </w:r>
          </w:p>
          <w:p w:rsidR="00145269" w:rsidRPr="00145269" w:rsidRDefault="00145269" w:rsidP="00CD05AE">
            <w:pPr>
              <w:pStyle w:val="ListeParagraf"/>
              <w:numPr>
                <w:ilvl w:val="1"/>
                <w:numId w:val="9"/>
              </w:numPr>
              <w:spacing w:after="240" w:line="240" w:lineRule="auto"/>
              <w:ind w:left="498" w:right="214" w:hanging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Her prosesin kendi içinde verdiği ve dışarıdan aldığı eğitim saat ortalamalarına göre İSG Temsilcisi tarafından 1-5 arası bir puan verilecektir.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1 puan hiç eğitim alınmadığı (oryantasyonlar dahil), 5 ise yüksek seviyede eğitim adam/saat başarısına ulaşıldığını gösterir.</w:t>
            </w:r>
          </w:p>
          <w:p w:rsidR="00145269" w:rsidRPr="00145269" w:rsidRDefault="00145269" w:rsidP="00CD05AE">
            <w:pPr>
              <w:pStyle w:val="ListeParagraf"/>
              <w:numPr>
                <w:ilvl w:val="1"/>
                <w:numId w:val="9"/>
              </w:numPr>
              <w:spacing w:after="240" w:line="240" w:lineRule="auto"/>
              <w:ind w:left="498" w:right="214" w:hanging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>Personel Memnuniyeti ve Performansı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Proses çalışanlarının, personel memnuniyet anketleri, personel performans değerlendirme sonuçları ve iç denetim neticelerine göre çalışma şartlarının uygunluğuna, güvenlik ekipmanı kullanım yüzdesine bağlı olarak İSG Temsilcisi tarafından 1-5 arası değerlendirme puanı verilecektir.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1 puan hiç memnun olmayan, 5 ise kuruluşta en yüksek personel memnuniyetini göstermektedir.</w:t>
            </w:r>
          </w:p>
          <w:p w:rsidR="00145269" w:rsidRPr="00145269" w:rsidRDefault="00145269" w:rsidP="00CD05AE">
            <w:pPr>
              <w:pStyle w:val="ListeParagraf"/>
              <w:numPr>
                <w:ilvl w:val="1"/>
                <w:numId w:val="9"/>
              </w:numPr>
              <w:spacing w:after="240" w:line="240" w:lineRule="auto"/>
              <w:ind w:left="498" w:right="214" w:hanging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>Uygunsuz Hizmetler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Dönem içerisinde önceki değerlendirmenin de yapıldığı son dönemde dikkate alınarak dönem içerisinde ortaya çıkan ve düzeltici faaliyet gerektiren </w:t>
            </w:r>
            <w:r w:rsidRPr="00DD45E2">
              <w:rPr>
                <w:rFonts w:ascii="Times New Roman" w:hAnsi="Times New Roman" w:cs="Times New Roman"/>
                <w:sz w:val="24"/>
                <w:szCs w:val="24"/>
              </w:rPr>
              <w:t>tüm hataların sayısına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göre 1-5 arası bir değerlendirme puanı verilecektir.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1 puan önceki döneme </w:t>
            </w:r>
            <w:r w:rsidRPr="00DD45E2">
              <w:rPr>
                <w:rFonts w:ascii="Times New Roman" w:hAnsi="Times New Roman" w:cs="Times New Roman"/>
                <w:sz w:val="24"/>
                <w:szCs w:val="24"/>
              </w:rPr>
              <w:t>göre hataların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çok sayıda arttığını, 5 puan ise hataların ciddi şekilde azaldığını belirtir.</w:t>
            </w:r>
          </w:p>
          <w:p w:rsidR="00145269" w:rsidRPr="00145269" w:rsidRDefault="00145269" w:rsidP="00CD05AE">
            <w:pPr>
              <w:pStyle w:val="ListeParagraf"/>
              <w:numPr>
                <w:ilvl w:val="1"/>
                <w:numId w:val="9"/>
              </w:numPr>
              <w:spacing w:after="240" w:line="240" w:lineRule="auto"/>
              <w:ind w:left="498" w:right="21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>Tedarikçi Denetimi ve Performansı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Tedarikçilerin, tedarikçi değerlendirme neticelerine göre aldığı puana bağlı olarak </w:t>
            </w:r>
            <w:r w:rsidR="00CD05AE">
              <w:rPr>
                <w:rFonts w:ascii="Times New Roman" w:hAnsi="Times New Roman" w:cs="Times New Roman"/>
                <w:sz w:val="24"/>
                <w:szCs w:val="24"/>
              </w:rPr>
              <w:t>İSGY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CD05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orumlusu tarafından 1-5 arası değerlendirme puanı verilecektir.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1 puandüşük tedarikçi performansını, 5 ise yüksek tedarikçi performansını göstermektedir.</w:t>
            </w:r>
          </w:p>
          <w:p w:rsidR="00145269" w:rsidRPr="00145269" w:rsidRDefault="00145269" w:rsidP="00CD05AE">
            <w:pPr>
              <w:pStyle w:val="ListeParagraf"/>
              <w:numPr>
                <w:ilvl w:val="1"/>
                <w:numId w:val="9"/>
              </w:numPr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>Olaylar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498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Dönem içerisinde önceki değerlendirmenin de yapıldığı son dönemde dikkate alınarak dönem içerisinde ortaya çıkan ve düzeltici faaliyet gerektiren tüm İSG olaylarının sayısına göre 1-5 arası bir değerlendirme puanı verilecektir.</w:t>
            </w:r>
          </w:p>
          <w:p w:rsidR="00145269" w:rsidRPr="00145269" w:rsidRDefault="00145269" w:rsidP="00CD05AE">
            <w:pPr>
              <w:pStyle w:val="ListeParagraf"/>
              <w:spacing w:after="240" w:line="240" w:lineRule="auto"/>
              <w:ind w:left="35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1 puan önceki döneme göre İSG olaylarının çok sayıda arttığını, 5 puan ise şikayetlerin ciddi şekilde azaldığını belirtir.</w:t>
            </w:r>
          </w:p>
          <w:p w:rsidR="00145269" w:rsidRPr="00145269" w:rsidRDefault="00145269" w:rsidP="00CD05AE">
            <w:pPr>
              <w:pStyle w:val="ListeParagraf"/>
              <w:numPr>
                <w:ilvl w:val="1"/>
                <w:numId w:val="9"/>
              </w:numPr>
              <w:spacing w:after="240" w:line="240" w:lineRule="auto"/>
              <w:ind w:left="356" w:right="21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>İyileştirici Faaliyetler</w:t>
            </w:r>
          </w:p>
          <w:p w:rsidR="00145269" w:rsidRPr="00145269" w:rsidRDefault="00CD05AE" w:rsidP="00CD05AE">
            <w:pPr>
              <w:pStyle w:val="ListeParagraf"/>
              <w:spacing w:after="240" w:line="240" w:lineRule="auto"/>
              <w:ind w:left="35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TS 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>istemi</w:t>
            </w:r>
            <w:r w:rsidR="00DD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 İSG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45269" w:rsidRPr="00145269">
              <w:rPr>
                <w:rFonts w:ascii="Times New Roman" w:hAnsi="Times New Roman" w:cs="Times New Roman"/>
                <w:sz w:val="24"/>
                <w:szCs w:val="24"/>
              </w:rPr>
              <w:t>edeflerinin, “İSG Politika ve Hedeflerine Uyulması” prensibini destekleyecek şekilde istenen çıktıları geliştirecek veya istenmeyen etkileri azaltmak için yaptığı “İyileştirme Faaliyetlerini” önceki döneme göre değerlendirmek amacıyla, İSG Temsilcisi tarafından 1-5 arası puan verilecektir.</w:t>
            </w:r>
          </w:p>
          <w:p w:rsidR="00145269" w:rsidRDefault="00145269" w:rsidP="00CD05AE">
            <w:pPr>
              <w:pStyle w:val="ListeParagraf"/>
              <w:spacing w:after="240" w:line="240" w:lineRule="auto"/>
              <w:ind w:left="35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 xml:space="preserve">1 puan ilgili prosesin diğer proseslere oranla hiç katkı yapmadığını, 5 puan İSG </w:t>
            </w:r>
            <w:r w:rsidR="00CD05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edefleriyle prosesin en fazla geliştirilen proses olduğunu gösterir.</w:t>
            </w:r>
          </w:p>
          <w:p w:rsidR="00CD05AE" w:rsidRPr="00145269" w:rsidRDefault="00CD05AE" w:rsidP="00CD05AE">
            <w:pPr>
              <w:pStyle w:val="ListeParagraf"/>
              <w:spacing w:after="240" w:line="240" w:lineRule="auto"/>
              <w:ind w:left="35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69" w:rsidRPr="00145269" w:rsidRDefault="00145269" w:rsidP="00CD05AE">
            <w:pPr>
              <w:pStyle w:val="ListeParagraf"/>
              <w:numPr>
                <w:ilvl w:val="0"/>
                <w:numId w:val="9"/>
              </w:numPr>
              <w:spacing w:after="240" w:line="240" w:lineRule="auto"/>
              <w:ind w:left="35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145269" w:rsidRPr="00145269" w:rsidRDefault="00145269" w:rsidP="00145269">
            <w:pPr>
              <w:pStyle w:val="ListeParagraf"/>
              <w:spacing w:after="24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69" w:rsidRPr="00145269" w:rsidRDefault="00145269" w:rsidP="00145269">
            <w:pPr>
              <w:pStyle w:val="ListeParagraf"/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İSG Performans Değerlendirme ve Ölçüm Prosedürü</w:t>
            </w:r>
          </w:p>
          <w:p w:rsidR="00145269" w:rsidRPr="00145269" w:rsidRDefault="00145269" w:rsidP="00145269">
            <w:pPr>
              <w:pStyle w:val="ListeParagraf"/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İSG Proses Performans Kriterleri ve İzleme Tablosu</w:t>
            </w:r>
          </w:p>
          <w:p w:rsidR="00145269" w:rsidRPr="00145269" w:rsidRDefault="00145269" w:rsidP="00145269">
            <w:pPr>
              <w:pStyle w:val="ListeParagraf"/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İSG Hedefleri ve Planlama Formları</w:t>
            </w:r>
          </w:p>
          <w:p w:rsidR="00145269" w:rsidRPr="00145269" w:rsidRDefault="00145269" w:rsidP="00145269">
            <w:pPr>
              <w:pStyle w:val="ListeParagraf"/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9">
              <w:rPr>
                <w:rFonts w:ascii="Times New Roman" w:hAnsi="Times New Roman" w:cs="Times New Roman"/>
                <w:sz w:val="24"/>
                <w:szCs w:val="24"/>
              </w:rPr>
              <w:t>İSG Ramak Kala Formu</w:t>
            </w:r>
          </w:p>
          <w:p w:rsidR="00145269" w:rsidRDefault="00145269" w:rsidP="00145269">
            <w:pPr>
              <w:pStyle w:val="stbilgi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69" w:rsidRDefault="00145269" w:rsidP="00145269">
            <w:pPr>
              <w:pStyle w:val="stbilgi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69" w:rsidRDefault="00145269" w:rsidP="00145269">
            <w:pPr>
              <w:pStyle w:val="stbilgi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69" w:rsidRDefault="00145269" w:rsidP="00145269">
            <w:pPr>
              <w:pStyle w:val="stbilgi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69" w:rsidRDefault="00145269" w:rsidP="00145269">
            <w:pPr>
              <w:pStyle w:val="stbilgi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69" w:rsidRDefault="00145269" w:rsidP="00145269">
            <w:pPr>
              <w:pStyle w:val="stbilgi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69" w:rsidRDefault="00145269" w:rsidP="00145269">
            <w:pPr>
              <w:pStyle w:val="stbilgi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69" w:rsidRDefault="00145269" w:rsidP="00145269">
            <w:pPr>
              <w:pStyle w:val="stbilgi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69" w:rsidRPr="00145269" w:rsidRDefault="00145269" w:rsidP="00145269">
            <w:pPr>
              <w:pStyle w:val="stbilgi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5269" w:rsidRPr="00145269" w:rsidRDefault="00145269" w:rsidP="00145269">
      <w:pPr>
        <w:pStyle w:val="stbilgi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5269" w:rsidRPr="00145269" w:rsidSect="00482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FA" w:rsidRDefault="006B23FA" w:rsidP="00DB3FF5">
      <w:pPr>
        <w:spacing w:after="0" w:line="240" w:lineRule="auto"/>
      </w:pPr>
      <w:r>
        <w:separator/>
      </w:r>
    </w:p>
  </w:endnote>
  <w:endnote w:type="continuationSeparator" w:id="0">
    <w:p w:rsidR="006B23FA" w:rsidRDefault="006B23FA" w:rsidP="00D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7C" w:rsidRDefault="005027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376712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76712" w:rsidRPr="00AE2480" w:rsidRDefault="0037671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76712" w:rsidRPr="00AE2480" w:rsidTr="00C17F72">
      <w:trPr>
        <w:trHeight w:val="790"/>
      </w:trPr>
      <w:tc>
        <w:tcPr>
          <w:tcW w:w="5245" w:type="dxa"/>
        </w:tcPr>
        <w:p w:rsidR="00376712" w:rsidRPr="009D7BAD" w:rsidRDefault="00376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76712" w:rsidRPr="009D7BAD" w:rsidRDefault="00376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376712" w:rsidRPr="009D7BAD" w:rsidRDefault="00376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76712" w:rsidRPr="009D7BAD" w:rsidRDefault="0037671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B23FA" w:rsidRDefault="006B23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7C" w:rsidRDefault="005027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FA" w:rsidRDefault="006B23FA" w:rsidP="00DB3FF5">
      <w:pPr>
        <w:spacing w:after="0" w:line="240" w:lineRule="auto"/>
      </w:pPr>
      <w:r>
        <w:separator/>
      </w:r>
    </w:p>
  </w:footnote>
  <w:footnote w:type="continuationSeparator" w:id="0">
    <w:p w:rsidR="006B23FA" w:rsidRDefault="006B23FA" w:rsidP="00DB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7C" w:rsidRDefault="005027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6B23FA" w:rsidRPr="00910679" w:rsidTr="0050277C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6B23FA" w:rsidRPr="004C4A80" w:rsidRDefault="006B23FA" w:rsidP="006B23FA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6B23FA" w:rsidRPr="00D93BC5" w:rsidRDefault="006B23FA" w:rsidP="006B23FA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6B23FA" w:rsidRPr="00470889" w:rsidRDefault="006B23FA" w:rsidP="006B23FA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  <w:r w:rsidRPr="006B23FA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  <w:r w:rsidRPr="006B23FA">
            <w:rPr>
              <w:rFonts w:ascii="Times New Roman" w:hAnsi="Times New Roman"/>
              <w:b/>
              <w:bCs/>
            </w:rPr>
            <w:t>10.02.2021</w:t>
          </w:r>
        </w:p>
      </w:tc>
    </w:tr>
    <w:tr w:rsidR="006B23FA" w:rsidRPr="00910679" w:rsidTr="0050277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B23FA" w:rsidRPr="00A13C49" w:rsidRDefault="006B23FA" w:rsidP="006B23FA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B23FA" w:rsidRPr="0007787B" w:rsidRDefault="006B23FA" w:rsidP="006B23FA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  <w:r w:rsidRPr="006B23FA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  <w:r w:rsidRPr="006B23FA">
            <w:rPr>
              <w:rFonts w:ascii="Times New Roman" w:hAnsi="Times New Roman"/>
              <w:b/>
              <w:bCs/>
            </w:rPr>
            <w:t>99445787-PR.</w:t>
          </w:r>
          <w:r>
            <w:rPr>
              <w:rFonts w:ascii="Times New Roman" w:hAnsi="Times New Roman"/>
              <w:b/>
              <w:bCs/>
            </w:rPr>
            <w:t>0</w:t>
          </w:r>
          <w:r w:rsidRPr="006B23FA">
            <w:rPr>
              <w:rFonts w:ascii="Times New Roman" w:hAnsi="Times New Roman"/>
              <w:b/>
              <w:bCs/>
            </w:rPr>
            <w:t>13</w:t>
          </w:r>
        </w:p>
      </w:tc>
    </w:tr>
    <w:tr w:rsidR="006B23FA" w:rsidRPr="00910679" w:rsidTr="0050277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B23FA" w:rsidRPr="00A13C49" w:rsidRDefault="006B23FA" w:rsidP="006B23FA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B23FA" w:rsidRPr="0007787B" w:rsidRDefault="006B23FA" w:rsidP="006B23FA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  <w:proofErr w:type="spellStart"/>
          <w:r w:rsidRPr="006B23FA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6B23FA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  <w:r w:rsidRPr="006B23FA">
            <w:rPr>
              <w:rFonts w:ascii="Times New Roman" w:hAnsi="Times New Roman"/>
              <w:b/>
              <w:bCs/>
            </w:rPr>
            <w:t>00</w:t>
          </w:r>
        </w:p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</w:p>
      </w:tc>
    </w:tr>
    <w:tr w:rsidR="006B23FA" w:rsidRPr="00910679" w:rsidTr="0050277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B23FA" w:rsidRPr="00A13C49" w:rsidRDefault="006B23FA" w:rsidP="006B23FA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B23FA" w:rsidRPr="0007787B" w:rsidRDefault="006B23FA" w:rsidP="006B23FA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  <w:proofErr w:type="spellStart"/>
          <w:r w:rsidRPr="006B23FA">
            <w:rPr>
              <w:rFonts w:ascii="Times New Roman" w:hAnsi="Times New Roman"/>
              <w:b/>
              <w:bCs/>
            </w:rPr>
            <w:t>Rev.Tarihi</w:t>
          </w:r>
          <w:proofErr w:type="spellEnd"/>
        </w:p>
      </w:tc>
      <w:tc>
        <w:tcPr>
          <w:tcW w:w="1862" w:type="dxa"/>
          <w:shd w:val="clear" w:color="auto" w:fill="FFFFFF"/>
          <w:vAlign w:val="center"/>
        </w:tcPr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  <w:r w:rsidRPr="006B23FA">
            <w:rPr>
              <w:rFonts w:ascii="Times New Roman" w:hAnsi="Times New Roman"/>
              <w:b/>
              <w:bCs/>
            </w:rPr>
            <w:t>…/…/….</w:t>
          </w:r>
        </w:p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</w:p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</w:p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</w:p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</w:p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</w:p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</w:p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</w:p>
      </w:tc>
    </w:tr>
    <w:tr w:rsidR="006B23FA" w:rsidRPr="00910679" w:rsidTr="0050277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B23FA" w:rsidRPr="00A13C49" w:rsidRDefault="006B23FA" w:rsidP="006B23FA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6B23FA" w:rsidRPr="0007787B" w:rsidRDefault="006B23FA" w:rsidP="006B23FA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6B23FA" w:rsidRPr="006B23FA" w:rsidRDefault="006B23FA" w:rsidP="006B23FA">
          <w:pPr>
            <w:rPr>
              <w:rFonts w:ascii="Times New Roman" w:hAnsi="Times New Roman"/>
              <w:b/>
              <w:bCs/>
            </w:rPr>
          </w:pPr>
          <w:r w:rsidRPr="006B23FA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6B23FA" w:rsidRPr="006B23FA" w:rsidRDefault="00F14B31" w:rsidP="006B23FA">
          <w:pPr>
            <w:ind w:left="317"/>
            <w:rPr>
              <w:rFonts w:ascii="Times New Roman" w:hAnsi="Times New Roman"/>
              <w:b/>
              <w:bCs/>
            </w:rPr>
          </w:pPr>
          <w:r w:rsidRPr="006B23FA">
            <w:rPr>
              <w:rFonts w:ascii="Times New Roman" w:hAnsi="Times New Roman"/>
              <w:b/>
              <w:bCs/>
            </w:rPr>
            <w:fldChar w:fldCharType="begin"/>
          </w:r>
          <w:r w:rsidR="006B23FA" w:rsidRPr="006B23FA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6B23FA">
            <w:rPr>
              <w:rFonts w:ascii="Times New Roman" w:hAnsi="Times New Roman"/>
              <w:b/>
              <w:bCs/>
            </w:rPr>
            <w:fldChar w:fldCharType="separate"/>
          </w:r>
          <w:r w:rsidR="00376712">
            <w:rPr>
              <w:rFonts w:ascii="Times New Roman" w:hAnsi="Times New Roman"/>
              <w:b/>
              <w:bCs/>
              <w:noProof/>
            </w:rPr>
            <w:t>1</w:t>
          </w:r>
          <w:r w:rsidRPr="006B23FA">
            <w:rPr>
              <w:rFonts w:ascii="Times New Roman" w:hAnsi="Times New Roman"/>
              <w:b/>
              <w:bCs/>
            </w:rPr>
            <w:fldChar w:fldCharType="end"/>
          </w:r>
          <w:r w:rsidR="006B23FA" w:rsidRPr="006B23FA">
            <w:rPr>
              <w:rFonts w:ascii="Times New Roman" w:hAnsi="Times New Roman"/>
              <w:b/>
              <w:bCs/>
            </w:rPr>
            <w:t xml:space="preserve"> / </w:t>
          </w:r>
          <w:r w:rsidR="00376712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376712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376712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376712">
            <w:rPr>
              <w:rFonts w:ascii="Times New Roman" w:hAnsi="Times New Roman"/>
              <w:b/>
              <w:bCs/>
              <w:noProof/>
            </w:rPr>
            <w:t>3</w:t>
          </w:r>
          <w:r w:rsidR="00376712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6B23FA" w:rsidRPr="00BC733A" w:rsidTr="006B23FA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6B23FA" w:rsidRDefault="006B23FA" w:rsidP="006B23FA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6B23FA" w:rsidRPr="0050277C" w:rsidRDefault="006B23FA" w:rsidP="006B23FA">
          <w:pPr>
            <w:spacing w:after="0"/>
            <w:jc w:val="center"/>
            <w:rPr>
              <w:rFonts w:ascii="Times New Roman" w:hAnsi="Times New Roman"/>
              <w:bCs/>
              <w:color w:val="4472C4" w:themeColor="accent1"/>
              <w:szCs w:val="24"/>
            </w:rPr>
          </w:pPr>
          <w:r w:rsidRPr="0050277C">
            <w:rPr>
              <w:rFonts w:ascii="Times New Roman" w:hAnsi="Times New Roman"/>
              <w:b/>
              <w:color w:val="4472C4" w:themeColor="accent1"/>
              <w:sz w:val="24"/>
              <w:szCs w:val="28"/>
              <w:lang w:val="de-DE"/>
            </w:rPr>
            <w:t xml:space="preserve">İSG PERFORMANS DEĞERLENDİRME VE ÖLÇÜM </w:t>
          </w:r>
          <w:r w:rsidRPr="0050277C"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>PROSEDÜRÜ</w:t>
          </w:r>
        </w:p>
      </w:tc>
    </w:tr>
  </w:tbl>
  <w:p w:rsidR="006B23FA" w:rsidRDefault="006B23F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7C" w:rsidRDefault="005027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0CF9"/>
    <w:multiLevelType w:val="hybridMultilevel"/>
    <w:tmpl w:val="CCD252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37C5F"/>
    <w:multiLevelType w:val="hybridMultilevel"/>
    <w:tmpl w:val="1B3C32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23732"/>
    <w:multiLevelType w:val="hybridMultilevel"/>
    <w:tmpl w:val="714C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53" w:hanging="360"/>
      </w:pPr>
    </w:lvl>
    <w:lvl w:ilvl="2" w:tplc="041F001B">
      <w:start w:val="1"/>
      <w:numFmt w:val="lowerRoman"/>
      <w:lvlText w:val="%3."/>
      <w:lvlJc w:val="right"/>
      <w:pPr>
        <w:ind w:left="2023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7947"/>
    <w:multiLevelType w:val="hybridMultilevel"/>
    <w:tmpl w:val="EBA84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C8312D"/>
    <w:multiLevelType w:val="multilevel"/>
    <w:tmpl w:val="9C084840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35185"/>
    <w:multiLevelType w:val="hybridMultilevel"/>
    <w:tmpl w:val="424A7E76"/>
    <w:lvl w:ilvl="0" w:tplc="2B34AF14">
      <w:start w:val="1"/>
      <w:numFmt w:val="decimal"/>
      <w:lvlText w:val="%1."/>
      <w:lvlJc w:val="left"/>
      <w:pPr>
        <w:ind w:left="57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94" w:hanging="360"/>
      </w:pPr>
    </w:lvl>
    <w:lvl w:ilvl="2" w:tplc="041F001B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FF5"/>
    <w:rsid w:val="0000531C"/>
    <w:rsid w:val="0002799B"/>
    <w:rsid w:val="00082BF3"/>
    <w:rsid w:val="00091407"/>
    <w:rsid w:val="000935E9"/>
    <w:rsid w:val="00105A00"/>
    <w:rsid w:val="00145269"/>
    <w:rsid w:val="00172863"/>
    <w:rsid w:val="0017597F"/>
    <w:rsid w:val="00177354"/>
    <w:rsid w:val="001D6F90"/>
    <w:rsid w:val="001E661E"/>
    <w:rsid w:val="00214801"/>
    <w:rsid w:val="00265AFD"/>
    <w:rsid w:val="002A1D60"/>
    <w:rsid w:val="002D29CD"/>
    <w:rsid w:val="002F35B4"/>
    <w:rsid w:val="0032341C"/>
    <w:rsid w:val="00340437"/>
    <w:rsid w:val="00376712"/>
    <w:rsid w:val="003E5273"/>
    <w:rsid w:val="00431766"/>
    <w:rsid w:val="00454BAA"/>
    <w:rsid w:val="0048275A"/>
    <w:rsid w:val="00493830"/>
    <w:rsid w:val="004C3FC3"/>
    <w:rsid w:val="004F08F1"/>
    <w:rsid w:val="0050277C"/>
    <w:rsid w:val="00517053"/>
    <w:rsid w:val="0053705C"/>
    <w:rsid w:val="00545B81"/>
    <w:rsid w:val="005506A9"/>
    <w:rsid w:val="00565E6A"/>
    <w:rsid w:val="005A3ED0"/>
    <w:rsid w:val="005D36A6"/>
    <w:rsid w:val="00614347"/>
    <w:rsid w:val="00631A59"/>
    <w:rsid w:val="00647992"/>
    <w:rsid w:val="006B23FA"/>
    <w:rsid w:val="0071625D"/>
    <w:rsid w:val="00757BB1"/>
    <w:rsid w:val="007A54D6"/>
    <w:rsid w:val="007E1F7F"/>
    <w:rsid w:val="00827404"/>
    <w:rsid w:val="00834D0D"/>
    <w:rsid w:val="00853CAC"/>
    <w:rsid w:val="0087110F"/>
    <w:rsid w:val="008A0843"/>
    <w:rsid w:val="008C6292"/>
    <w:rsid w:val="009402F2"/>
    <w:rsid w:val="009472E1"/>
    <w:rsid w:val="00952382"/>
    <w:rsid w:val="00960AE6"/>
    <w:rsid w:val="0096796B"/>
    <w:rsid w:val="00992DEE"/>
    <w:rsid w:val="009A34FB"/>
    <w:rsid w:val="00A163C5"/>
    <w:rsid w:val="00A7341B"/>
    <w:rsid w:val="00A87ED6"/>
    <w:rsid w:val="00AB173E"/>
    <w:rsid w:val="00AB294A"/>
    <w:rsid w:val="00AE39AD"/>
    <w:rsid w:val="00B017E4"/>
    <w:rsid w:val="00B321EB"/>
    <w:rsid w:val="00B47F6C"/>
    <w:rsid w:val="00BD63C7"/>
    <w:rsid w:val="00C032CD"/>
    <w:rsid w:val="00C44435"/>
    <w:rsid w:val="00C5123B"/>
    <w:rsid w:val="00C667E8"/>
    <w:rsid w:val="00C72CE9"/>
    <w:rsid w:val="00C828FD"/>
    <w:rsid w:val="00CA2BD4"/>
    <w:rsid w:val="00CB5413"/>
    <w:rsid w:val="00CD05AE"/>
    <w:rsid w:val="00D21B27"/>
    <w:rsid w:val="00D95E5F"/>
    <w:rsid w:val="00DA77CB"/>
    <w:rsid w:val="00DB3FF5"/>
    <w:rsid w:val="00DD45E2"/>
    <w:rsid w:val="00DE6844"/>
    <w:rsid w:val="00E96686"/>
    <w:rsid w:val="00EC5043"/>
    <w:rsid w:val="00ED31C1"/>
    <w:rsid w:val="00EE17E6"/>
    <w:rsid w:val="00F14B31"/>
    <w:rsid w:val="00F31558"/>
    <w:rsid w:val="00F64E10"/>
    <w:rsid w:val="00FC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492B0F2-AC28-40D7-A029-F7DA10FD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82"/>
  </w:style>
  <w:style w:type="paragraph" w:styleId="Balk1">
    <w:name w:val="heading 1"/>
    <w:basedOn w:val="Normal"/>
    <w:next w:val="Normal"/>
    <w:link w:val="Balk1Char"/>
    <w:qFormat/>
    <w:rsid w:val="00214801"/>
    <w:pPr>
      <w:keepNext/>
      <w:numPr>
        <w:numId w:val="6"/>
      </w:numPr>
      <w:spacing w:before="240" w:after="60" w:line="320" w:lineRule="atLeast"/>
      <w:outlineLvl w:val="0"/>
    </w:pPr>
    <w:rPr>
      <w:rFonts w:ascii="Arial" w:eastAsia="Times New Roman" w:hAnsi="Arial" w:cs="Times New Roman"/>
      <w:b/>
      <w:kern w:val="28"/>
      <w:sz w:val="24"/>
      <w:szCs w:val="20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214801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21480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21480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21480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21480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214801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214801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214801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3FF5"/>
    <w:pPr>
      <w:ind w:left="720"/>
      <w:contextualSpacing/>
    </w:p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  <w:style w:type="character" w:customStyle="1" w:styleId="Balk1Char">
    <w:name w:val="Başlık 1 Char"/>
    <w:basedOn w:val="VarsaylanParagrafYazTipi"/>
    <w:link w:val="Balk1"/>
    <w:rsid w:val="00214801"/>
    <w:rPr>
      <w:rFonts w:ascii="Arial" w:eastAsia="Times New Roman" w:hAnsi="Arial" w:cs="Times New Roman"/>
      <w:b/>
      <w:kern w:val="28"/>
      <w:sz w:val="24"/>
      <w:szCs w:val="20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214801"/>
    <w:rPr>
      <w:rFonts w:ascii="Arial" w:eastAsia="Times New Roman" w:hAnsi="Arial" w:cs="Times New Roman"/>
      <w:b/>
      <w:i/>
      <w:sz w:val="24"/>
      <w:szCs w:val="20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214801"/>
    <w:rPr>
      <w:rFonts w:ascii="Arial" w:eastAsia="Times New Roman" w:hAnsi="Arial" w:cs="Times New Roman"/>
      <w:b/>
      <w:i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214801"/>
    <w:rPr>
      <w:rFonts w:ascii="Arial" w:eastAsia="Times New Roman" w:hAnsi="Arial" w:cs="Times New Roman"/>
      <w:b/>
      <w:sz w:val="24"/>
      <w:szCs w:val="20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214801"/>
    <w:rPr>
      <w:rFonts w:ascii="Times New Roman" w:eastAsia="Times New Roman" w:hAnsi="Times New Roman" w:cs="Times New Roman"/>
      <w:szCs w:val="20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214801"/>
    <w:rPr>
      <w:rFonts w:ascii="Times New Roman" w:eastAsia="Times New Roman" w:hAnsi="Times New Roman" w:cs="Times New Roman"/>
      <w:i/>
      <w:szCs w:val="20"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214801"/>
    <w:rPr>
      <w:rFonts w:ascii="Arial" w:eastAsia="Times New Roman" w:hAnsi="Arial" w:cs="Times New Roman"/>
      <w:sz w:val="20"/>
      <w:szCs w:val="20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214801"/>
    <w:rPr>
      <w:rFonts w:ascii="Arial" w:eastAsia="Times New Roman" w:hAnsi="Arial" w:cs="Times New Roman"/>
      <w:i/>
      <w:sz w:val="20"/>
      <w:szCs w:val="20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214801"/>
    <w:rPr>
      <w:rFonts w:ascii="Arial" w:eastAsia="Times New Roman" w:hAnsi="Arial" w:cs="Times New Roman"/>
      <w:b/>
      <w:i/>
      <w:sz w:val="18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61</cp:revision>
  <cp:lastPrinted>2021-03-02T14:05:00Z</cp:lastPrinted>
  <dcterms:created xsi:type="dcterms:W3CDTF">2018-01-23T09:39:00Z</dcterms:created>
  <dcterms:modified xsi:type="dcterms:W3CDTF">2021-03-03T19:24:00Z</dcterms:modified>
</cp:coreProperties>
</file>