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3"/>
      </w:tblGrid>
      <w:tr w:rsidR="00597343" w:rsidRPr="00BD41D8" w:rsidTr="00597343">
        <w:trPr>
          <w:trHeight w:val="765"/>
        </w:trPr>
        <w:tc>
          <w:tcPr>
            <w:tcW w:w="10773" w:type="dxa"/>
          </w:tcPr>
          <w:p w:rsidR="00597343" w:rsidRPr="00BD41D8" w:rsidRDefault="00597343" w:rsidP="00597343">
            <w:pPr>
              <w:rPr>
                <w:rFonts w:ascii="Times New Roman" w:hAnsi="Times New Roman" w:cs="Times New Roman"/>
                <w:sz w:val="24"/>
              </w:rPr>
            </w:pPr>
            <w:bookmarkStart w:id="0" w:name="_GoBack"/>
            <w:r w:rsidRPr="00BD41D8">
              <w:rPr>
                <w:rFonts w:ascii="Times New Roman" w:hAnsi="Times New Roman" w:cs="Times New Roman"/>
                <w:b/>
                <w:sz w:val="24"/>
              </w:rPr>
              <w:t xml:space="preserve">Görev Unvanı: </w:t>
            </w:r>
            <w:r w:rsidRPr="00BD41D8">
              <w:rPr>
                <w:rFonts w:ascii="Times New Roman" w:hAnsi="Times New Roman" w:cs="Times New Roman"/>
                <w:sz w:val="24"/>
              </w:rPr>
              <w:t>İSG Uzmanı</w:t>
            </w:r>
          </w:p>
          <w:p w:rsidR="00597343" w:rsidRPr="00BD41D8" w:rsidRDefault="00597343" w:rsidP="00597343">
            <w:pPr>
              <w:rPr>
                <w:rFonts w:ascii="Times New Roman" w:hAnsi="Times New Roman" w:cs="Times New Roman"/>
                <w:sz w:val="24"/>
              </w:rPr>
            </w:pPr>
            <w:r w:rsidRPr="00BD41D8">
              <w:rPr>
                <w:rFonts w:ascii="Times New Roman" w:hAnsi="Times New Roman" w:cs="Times New Roman"/>
                <w:b/>
                <w:sz w:val="24"/>
              </w:rPr>
              <w:t xml:space="preserve">Bağlı Bulunduğu Birimler: </w:t>
            </w:r>
            <w:r w:rsidR="006A3B84">
              <w:rPr>
                <w:rFonts w:ascii="Times New Roman" w:hAnsi="Times New Roman" w:cs="Times New Roman"/>
                <w:sz w:val="24"/>
              </w:rPr>
              <w:t>Sivil Savunma ve Güvenlik İşleri Şube Müdürü (İSG Temsilcisi) ve Destek Hizmetleri Dairesi Başkanı (İSG Yönetim Temsilcisi)</w:t>
            </w:r>
          </w:p>
          <w:p w:rsidR="00597343" w:rsidRPr="00BD41D8" w:rsidRDefault="00597343" w:rsidP="00597343">
            <w:pPr>
              <w:rPr>
                <w:rFonts w:ascii="Times New Roman" w:hAnsi="Times New Roman" w:cs="Times New Roman"/>
                <w:sz w:val="24"/>
              </w:rPr>
            </w:pPr>
            <w:r w:rsidRPr="00BD41D8">
              <w:rPr>
                <w:rFonts w:ascii="Times New Roman" w:hAnsi="Times New Roman" w:cs="Times New Roman"/>
                <w:b/>
                <w:sz w:val="24"/>
              </w:rPr>
              <w:t>Bağlı Bulunan B</w:t>
            </w:r>
            <w:r w:rsidR="006A3B84">
              <w:rPr>
                <w:rFonts w:ascii="Times New Roman" w:hAnsi="Times New Roman" w:cs="Times New Roman"/>
                <w:b/>
                <w:sz w:val="24"/>
              </w:rPr>
              <w:t>irimler</w:t>
            </w:r>
            <w:r w:rsidRPr="00BD41D8">
              <w:rPr>
                <w:rFonts w:ascii="Times New Roman" w:hAnsi="Times New Roman" w:cs="Times New Roman"/>
                <w:b/>
                <w:sz w:val="24"/>
              </w:rPr>
              <w:t xml:space="preserve">: </w:t>
            </w:r>
            <w:r w:rsidR="006A3B84">
              <w:rPr>
                <w:rFonts w:ascii="Times New Roman" w:hAnsi="Times New Roman" w:cs="Times New Roman"/>
                <w:sz w:val="24"/>
              </w:rPr>
              <w:t>İSG Birimi</w:t>
            </w:r>
          </w:p>
          <w:p w:rsidR="00597343" w:rsidRPr="00BD41D8" w:rsidRDefault="00597343" w:rsidP="00597343">
            <w:pPr>
              <w:rPr>
                <w:rFonts w:ascii="Times New Roman" w:hAnsi="Times New Roman" w:cs="Times New Roman"/>
                <w:b/>
                <w:sz w:val="24"/>
              </w:rPr>
            </w:pPr>
            <w:r w:rsidRPr="00BD41D8">
              <w:rPr>
                <w:rFonts w:ascii="Times New Roman" w:hAnsi="Times New Roman" w:cs="Times New Roman"/>
                <w:b/>
                <w:sz w:val="24"/>
              </w:rPr>
              <w:t>Görevleri</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güvenliğiyle ilgili alınması gereken tedbirleri işverene yazılı olarak bildirmek;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İşyerinde meydana gelen iş kazası ve meslek hastalıklarının nedenlerinin araştırılması ve tekrarlanmaması için alınacak önlemler konusunda çalışmalar yaparak işverene önerilerde bulunmak;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 xml:space="preserve">İşyerinde meydana gelen ancak ölüm ya da yaralanmaya neden olmayan, ancak çalışana, </w:t>
            </w:r>
            <w:proofErr w:type="gramStart"/>
            <w:r w:rsidRPr="00BD41D8">
              <w:rPr>
                <w:rFonts w:ascii="Times New Roman" w:hAnsi="Times New Roman" w:cs="Times New Roman"/>
                <w:bCs/>
                <w:sz w:val="24"/>
              </w:rPr>
              <w:t>ekipmana</w:t>
            </w:r>
            <w:proofErr w:type="gramEnd"/>
            <w:r w:rsidRPr="00BD41D8">
              <w:rPr>
                <w:rFonts w:ascii="Times New Roman" w:hAnsi="Times New Roman" w:cs="Times New Roman"/>
                <w:bCs/>
                <w:sz w:val="24"/>
              </w:rPr>
              <w:t xml:space="preserve"> veya işyerine zarar verme potansiyeli olan olayların nedenlerinin araştırılması konusunda çalışma yapmak ve işverene önerilerde bulunmak;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gözetiminin yapılması, işyerinde iş sağlığı ve güvenliği mevzuatı gereği yapılması gereken periyodik bakım, kontrol ve ölçümlerini bakım onarım sorumlusu ile birlikte planlamak ve uygulamalarını kontrol etmek;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proofErr w:type="gramStart"/>
            <w:r w:rsidRPr="00BD41D8">
              <w:rPr>
                <w:rFonts w:ascii="Times New Roman" w:hAnsi="Times New Roman" w:cs="Times New Roman"/>
                <w:bCs/>
                <w:sz w:val="24"/>
              </w:rPr>
              <w:t>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İşyerinde belirlediği yakın ve hayati tehlike oluşturan bir hususun acil müdahale gerektirmesi halinde işveren veya işveren vekilinin onayını almak kaydıyla geçici olarak işi durdurmak;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 xml:space="preserve">Çalışanların iş sağlığı ve güvenliği eğitimlerinin ilgili mevzuata uygun olarak planlanması konusunda </w:t>
            </w:r>
            <w:proofErr w:type="spellStart"/>
            <w:r w:rsidRPr="00BD41D8">
              <w:rPr>
                <w:rFonts w:ascii="Times New Roman" w:hAnsi="Times New Roman" w:cs="Times New Roman"/>
                <w:bCs/>
                <w:sz w:val="24"/>
              </w:rPr>
              <w:t>isg</w:t>
            </w:r>
            <w:proofErr w:type="spellEnd"/>
            <w:r w:rsidRPr="00BD41D8">
              <w:rPr>
                <w:rFonts w:ascii="Times New Roman" w:hAnsi="Times New Roman" w:cs="Times New Roman"/>
                <w:bCs/>
                <w:sz w:val="24"/>
              </w:rPr>
              <w:t xml:space="preserve"> yönetim temsilcisi ile birlikte çalışma yaparak işverenin onayına sunmak ve uygulamalarını yapmak veya kontrol etmek;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 xml:space="preserve">Kişisel koruyucu donanım seçimi konusunda tavsiyelerde bulunmak ve üretim alanında bu </w:t>
            </w:r>
            <w:proofErr w:type="gramStart"/>
            <w:r w:rsidRPr="00BD41D8">
              <w:rPr>
                <w:rFonts w:ascii="Times New Roman" w:hAnsi="Times New Roman" w:cs="Times New Roman"/>
                <w:bCs/>
                <w:sz w:val="24"/>
              </w:rPr>
              <w:t>ekipmanların</w:t>
            </w:r>
            <w:proofErr w:type="gramEnd"/>
            <w:r w:rsidRPr="00BD41D8">
              <w:rPr>
                <w:rFonts w:ascii="Times New Roman" w:hAnsi="Times New Roman" w:cs="Times New Roman"/>
                <w:bCs/>
                <w:sz w:val="24"/>
              </w:rPr>
              <w:t xml:space="preserve"> kullanılmasını sağlamak;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Çalışma ortamıyla ilgili iş sağlığı ve güvenliği çalışmaları ve çalışma ortamı gözetim sonuçlarının kaydedildiği yıllık değerlendirme raporunu işyeri hekimi ile iş birliği halinde rapor hazırlamak;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 xml:space="preserve">Gerekli yerlerde kullanılmak amacıyla iş sağlığı ve güvenliği talimatları ile çalışma izin </w:t>
            </w:r>
            <w:proofErr w:type="gramStart"/>
            <w:r w:rsidRPr="00BD41D8">
              <w:rPr>
                <w:rFonts w:ascii="Times New Roman" w:hAnsi="Times New Roman" w:cs="Times New Roman"/>
                <w:bCs/>
                <w:sz w:val="24"/>
              </w:rPr>
              <w:t>prosedürlerini</w:t>
            </w:r>
            <w:proofErr w:type="gramEnd"/>
            <w:r w:rsidRPr="00BD41D8">
              <w:rPr>
                <w:rFonts w:ascii="Times New Roman" w:hAnsi="Times New Roman" w:cs="Times New Roman"/>
                <w:bCs/>
                <w:sz w:val="24"/>
              </w:rPr>
              <w:t xml:space="preserve"> hazırlayarak işverenin onayına sunmak ve uygulamasını kontrol etmek;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İşyerinin bütün bölümlerinde iş sağlığı ve güvenliği konusunda inceleme ve araştırma yapmak, gerekli bilgi ve belgelere ulaşmak ve çalışanlarla görüşmek;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 xml:space="preserve">İş yerinde yapılan faaliyetlerin iş sağlığı ve güvenliği mevzuatına ve genel iş güvenliği kurallarına </w:t>
            </w:r>
            <w:r w:rsidRPr="00BD41D8">
              <w:rPr>
                <w:rFonts w:ascii="Times New Roman" w:hAnsi="Times New Roman" w:cs="Times New Roman"/>
                <w:bCs/>
                <w:sz w:val="24"/>
              </w:rPr>
              <w:lastRenderedPageBreak/>
              <w:t>uygun olarak sürdürülmesini sağlamak için işverene tavsiyelerde bulunmak;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konularında işverene tavsiyelerde bulunmak;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Risk değerlendirmesinin yapılmasını sağlamak; gerekli çalışmaları planlayarak alınacak sağlık ve güvenlik önlemleri konusunda işverene önerilerde bulunmak ve takibini yapmak;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gözetimini yapmak, işyerinde iş sağlığı ve güvenliği yönünden yapılması gereken periyodik bakım, kontrol ve ölçümleri planlamak ve uygulanmasını kontrol etmek;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 sağlığı ve güvenliği eğitimlerini ilgili mevzuata uygun olarak planlamak ve uygulamak;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Çalışma ortamının gözetimi ile ilgili çalışmaları kaydetmek ve yıllık değerlendirme raporunu işyeri hekimi ile işbirliği yaparak hazırlamak;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p>
          <w:p w:rsidR="00597343" w:rsidRPr="00BD41D8" w:rsidRDefault="00597343" w:rsidP="006A3B84">
            <w:pPr>
              <w:pStyle w:val="ListeParagraf"/>
              <w:numPr>
                <w:ilvl w:val="0"/>
                <w:numId w:val="40"/>
              </w:numPr>
              <w:ind w:right="270"/>
              <w:jc w:val="both"/>
              <w:rPr>
                <w:rFonts w:ascii="Times New Roman" w:hAnsi="Times New Roman" w:cs="Times New Roman"/>
                <w:bCs/>
                <w:sz w:val="24"/>
              </w:rPr>
            </w:pPr>
            <w:r w:rsidRPr="00BD41D8">
              <w:rPr>
                <w:rFonts w:ascii="Times New Roman" w:hAnsi="Times New Roman" w:cs="Times New Roman"/>
                <w:bCs/>
                <w:sz w:val="24"/>
              </w:rPr>
              <w:t>İşyeri hekimi ile işbirliği yaparak yıllık çalışma planını hazırlamak;</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Yetkileri</w:t>
            </w:r>
          </w:p>
          <w:p w:rsidR="00597343" w:rsidRPr="00BD41D8" w:rsidRDefault="006A3B84" w:rsidP="006A3B84">
            <w:pPr>
              <w:ind w:left="441"/>
              <w:rPr>
                <w:rFonts w:ascii="Times New Roman" w:hAnsi="Times New Roman" w:cs="Times New Roman"/>
                <w:sz w:val="24"/>
              </w:rPr>
            </w:pPr>
            <w:r>
              <w:rPr>
                <w:rFonts w:ascii="Times New Roman" w:hAnsi="Times New Roman" w:cs="Times New Roman"/>
                <w:sz w:val="24"/>
              </w:rPr>
              <w:t xml:space="preserve">Destek Hizmetleri Dairesi Başkanı (İSG Yönetim Temsilcisi) ve Sivil Savunma Güvenlik İşleri Şube Müdürünün (İSG Temsilcisi) </w:t>
            </w:r>
            <w:r w:rsidR="00597343" w:rsidRPr="00BD41D8">
              <w:rPr>
                <w:rFonts w:ascii="Times New Roman" w:hAnsi="Times New Roman" w:cs="Times New Roman"/>
                <w:sz w:val="24"/>
              </w:rPr>
              <w:t>vermiş olduğu yetki ve sorumluluklar çerçevesinde çalışır.</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Yetki Devri</w:t>
            </w:r>
          </w:p>
          <w:p w:rsidR="00597343" w:rsidRPr="00BD41D8" w:rsidRDefault="00597343" w:rsidP="006A3B84">
            <w:pPr>
              <w:ind w:left="441"/>
              <w:rPr>
                <w:rFonts w:ascii="Times New Roman" w:hAnsi="Times New Roman" w:cs="Times New Roman"/>
                <w:sz w:val="24"/>
              </w:rPr>
            </w:pPr>
            <w:r w:rsidRPr="00BD41D8">
              <w:rPr>
                <w:rFonts w:ascii="Times New Roman" w:hAnsi="Times New Roman" w:cs="Times New Roman"/>
                <w:sz w:val="24"/>
              </w:rPr>
              <w:t xml:space="preserve">Yokluğunda </w:t>
            </w:r>
            <w:r w:rsidRPr="00A15266">
              <w:rPr>
                <w:rFonts w:ascii="Times New Roman" w:hAnsi="Times New Roman" w:cs="Times New Roman"/>
                <w:sz w:val="24"/>
              </w:rPr>
              <w:t>İSG Temsilcisi yetki ve sorumluluklarını devralır.</w:t>
            </w:r>
          </w:p>
          <w:p w:rsidR="00597343" w:rsidRPr="00BD41D8" w:rsidRDefault="00597343" w:rsidP="006A3B84">
            <w:pPr>
              <w:ind w:left="441"/>
              <w:rPr>
                <w:rFonts w:ascii="Times New Roman" w:hAnsi="Times New Roman" w:cs="Times New Roman"/>
                <w:b/>
                <w:sz w:val="24"/>
              </w:rPr>
            </w:pPr>
            <w:r w:rsidRPr="00BD41D8">
              <w:rPr>
                <w:rFonts w:ascii="Times New Roman" w:hAnsi="Times New Roman" w:cs="Times New Roman"/>
                <w:b/>
                <w:sz w:val="24"/>
              </w:rPr>
              <w:t xml:space="preserve">Yetkinlikler </w:t>
            </w:r>
          </w:p>
          <w:p w:rsidR="00597343" w:rsidRPr="00BD41D8" w:rsidRDefault="00597343" w:rsidP="00597343">
            <w:pPr>
              <w:pStyle w:val="ListeParagraf"/>
              <w:numPr>
                <w:ilvl w:val="0"/>
                <w:numId w:val="34"/>
              </w:numPr>
              <w:rPr>
                <w:rFonts w:ascii="Times New Roman" w:hAnsi="Times New Roman" w:cs="Times New Roman"/>
                <w:sz w:val="24"/>
              </w:rPr>
            </w:pPr>
            <w:r w:rsidRPr="00BD41D8">
              <w:rPr>
                <w:rFonts w:ascii="Times New Roman" w:hAnsi="Times New Roman" w:cs="Times New Roman"/>
                <w:sz w:val="24"/>
              </w:rPr>
              <w:t xml:space="preserve">4 Yıllık </w:t>
            </w:r>
            <w:r w:rsidR="006A3B84">
              <w:rPr>
                <w:rFonts w:ascii="Times New Roman" w:hAnsi="Times New Roman" w:cs="Times New Roman"/>
                <w:sz w:val="24"/>
              </w:rPr>
              <w:t>Ü</w:t>
            </w:r>
            <w:r w:rsidRPr="00BD41D8">
              <w:rPr>
                <w:rFonts w:ascii="Times New Roman" w:hAnsi="Times New Roman" w:cs="Times New Roman"/>
                <w:sz w:val="24"/>
              </w:rPr>
              <w:t xml:space="preserve">niversite </w:t>
            </w:r>
            <w:r w:rsidR="006A3B84">
              <w:rPr>
                <w:rFonts w:ascii="Times New Roman" w:hAnsi="Times New Roman" w:cs="Times New Roman"/>
                <w:sz w:val="24"/>
              </w:rPr>
              <w:t>M</w:t>
            </w:r>
            <w:r w:rsidRPr="00BD41D8">
              <w:rPr>
                <w:rFonts w:ascii="Times New Roman" w:hAnsi="Times New Roman" w:cs="Times New Roman"/>
                <w:sz w:val="24"/>
              </w:rPr>
              <w:t>ezunu</w:t>
            </w:r>
            <w:r w:rsidR="006A3B84">
              <w:rPr>
                <w:rFonts w:ascii="Times New Roman" w:hAnsi="Times New Roman" w:cs="Times New Roman"/>
                <w:sz w:val="24"/>
              </w:rPr>
              <w:t>/Mühendislik Bölümü</w:t>
            </w:r>
            <w:r w:rsidRPr="00BD41D8">
              <w:rPr>
                <w:rFonts w:ascii="Times New Roman" w:hAnsi="Times New Roman" w:cs="Times New Roman"/>
                <w:sz w:val="24"/>
              </w:rPr>
              <w:t>,</w:t>
            </w:r>
          </w:p>
          <w:p w:rsidR="00597343" w:rsidRPr="00BD41D8" w:rsidRDefault="006A3B84" w:rsidP="00597343">
            <w:pPr>
              <w:pStyle w:val="ListeParagraf"/>
              <w:numPr>
                <w:ilvl w:val="0"/>
                <w:numId w:val="34"/>
              </w:numPr>
              <w:rPr>
                <w:rFonts w:ascii="Times New Roman" w:hAnsi="Times New Roman" w:cs="Times New Roman"/>
                <w:sz w:val="24"/>
              </w:rPr>
            </w:pPr>
            <w:r>
              <w:rPr>
                <w:rFonts w:ascii="Times New Roman" w:hAnsi="Times New Roman" w:cs="Times New Roman"/>
                <w:sz w:val="24"/>
              </w:rPr>
              <w:t xml:space="preserve">TS </w:t>
            </w:r>
            <w:r w:rsidR="00597343" w:rsidRPr="00BD41D8">
              <w:rPr>
                <w:rFonts w:ascii="Times New Roman" w:hAnsi="Times New Roman" w:cs="Times New Roman"/>
                <w:sz w:val="24"/>
              </w:rPr>
              <w:t>ISO 45001:2018 İSG yönetim sistemini sistemi konusunda en az 2 yıl deneyime sahip,</w:t>
            </w:r>
          </w:p>
          <w:p w:rsidR="00597343" w:rsidRPr="00BD41D8" w:rsidRDefault="00597343" w:rsidP="00597343">
            <w:pPr>
              <w:pStyle w:val="ListeParagraf"/>
              <w:numPr>
                <w:ilvl w:val="0"/>
                <w:numId w:val="34"/>
              </w:numPr>
              <w:rPr>
                <w:rFonts w:ascii="Times New Roman" w:hAnsi="Times New Roman" w:cs="Times New Roman"/>
                <w:sz w:val="24"/>
              </w:rPr>
            </w:pPr>
            <w:proofErr w:type="gramStart"/>
            <w:r w:rsidRPr="00BD41D8">
              <w:rPr>
                <w:rFonts w:ascii="Times New Roman" w:hAnsi="Times New Roman" w:cs="Times New Roman"/>
                <w:sz w:val="24"/>
              </w:rPr>
              <w:t xml:space="preserve">İş Güvenliği </w:t>
            </w:r>
            <w:r w:rsidR="006A3B84">
              <w:rPr>
                <w:rFonts w:ascii="Times New Roman" w:hAnsi="Times New Roman" w:cs="Times New Roman"/>
                <w:sz w:val="24"/>
              </w:rPr>
              <w:t>U</w:t>
            </w:r>
            <w:r w:rsidRPr="00BD41D8">
              <w:rPr>
                <w:rFonts w:ascii="Times New Roman" w:hAnsi="Times New Roman" w:cs="Times New Roman"/>
                <w:sz w:val="24"/>
              </w:rPr>
              <w:t>zmanı belgesine sahip</w:t>
            </w:r>
            <w:r w:rsidR="006A3B84">
              <w:rPr>
                <w:rFonts w:ascii="Times New Roman" w:hAnsi="Times New Roman" w:cs="Times New Roman"/>
                <w:sz w:val="24"/>
              </w:rPr>
              <w:t xml:space="preserve"> olmak. </w:t>
            </w:r>
            <w:proofErr w:type="gramEnd"/>
            <w:r w:rsidR="006A3B84">
              <w:rPr>
                <w:rFonts w:ascii="Times New Roman" w:hAnsi="Times New Roman" w:cs="Times New Roman"/>
                <w:sz w:val="24"/>
              </w:rPr>
              <w:t>(</w:t>
            </w:r>
            <w:r w:rsidR="006A3B84" w:rsidRPr="00BD41D8">
              <w:rPr>
                <w:rFonts w:ascii="Times New Roman" w:hAnsi="Times New Roman" w:cs="Times New Roman"/>
                <w:sz w:val="24"/>
              </w:rPr>
              <w:t>A</w:t>
            </w:r>
            <w:r w:rsidR="006A3B84">
              <w:rPr>
                <w:rFonts w:ascii="Times New Roman" w:hAnsi="Times New Roman" w:cs="Times New Roman"/>
                <w:sz w:val="24"/>
              </w:rPr>
              <w:t>/B/C</w:t>
            </w:r>
            <w:r w:rsidR="006A3B84" w:rsidRPr="00BD41D8">
              <w:rPr>
                <w:rFonts w:ascii="Times New Roman" w:hAnsi="Times New Roman" w:cs="Times New Roman"/>
                <w:sz w:val="24"/>
              </w:rPr>
              <w:t xml:space="preserve"> sınıfı</w:t>
            </w:r>
            <w:r w:rsidR="006A3B84">
              <w:rPr>
                <w:rFonts w:ascii="Times New Roman" w:hAnsi="Times New Roman" w:cs="Times New Roman"/>
                <w:sz w:val="24"/>
              </w:rPr>
              <w:t>)</w:t>
            </w:r>
          </w:p>
          <w:p w:rsidR="00597343" w:rsidRPr="00BD41D8" w:rsidRDefault="00597343" w:rsidP="00597343">
            <w:pPr>
              <w:rPr>
                <w:rFonts w:ascii="Times New Roman" w:hAnsi="Times New Roman" w:cs="Times New Roman"/>
                <w:b/>
                <w:sz w:val="24"/>
              </w:rPr>
            </w:pPr>
          </w:p>
        </w:tc>
      </w:tr>
      <w:bookmarkEnd w:id="0"/>
    </w:tbl>
    <w:p w:rsidR="003E4A36" w:rsidRDefault="003E4A36" w:rsidP="00597343"/>
    <w:sectPr w:rsidR="003E4A36" w:rsidSect="00EA7C1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7F" w:rsidRDefault="0012547F" w:rsidP="00EA7C1F">
      <w:pPr>
        <w:spacing w:after="0" w:line="240" w:lineRule="auto"/>
      </w:pPr>
      <w:r>
        <w:separator/>
      </w:r>
    </w:p>
  </w:endnote>
  <w:endnote w:type="continuationSeparator" w:id="0">
    <w:p w:rsidR="0012547F" w:rsidRDefault="0012547F"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245"/>
      <w:gridCol w:w="5529"/>
    </w:tblGrid>
    <w:tr w:rsidR="007E134E" w:rsidRPr="00AE2480" w:rsidTr="007E134E">
      <w:trPr>
        <w:trHeight w:hRule="exact" w:val="314"/>
      </w:trPr>
      <w:tc>
        <w:tcPr>
          <w:tcW w:w="5245" w:type="dxa"/>
          <w:shd w:val="clear" w:color="auto" w:fill="FF7300"/>
          <w:vAlign w:val="center"/>
        </w:tcPr>
        <w:p w:rsidR="007E134E" w:rsidRPr="00AE2480" w:rsidRDefault="007E134E" w:rsidP="000B67B8">
          <w:pPr>
            <w:jc w:val="center"/>
            <w:rPr>
              <w:b/>
              <w:bCs/>
              <w:color w:val="003FDA"/>
              <w:sz w:val="20"/>
              <w:szCs w:val="20"/>
              <w:lang w:val="de-DE"/>
            </w:rPr>
          </w:pPr>
          <w:r w:rsidRPr="00AE2480">
            <w:rPr>
              <w:b/>
              <w:bCs/>
              <w:color w:val="003FDA"/>
              <w:sz w:val="20"/>
              <w:szCs w:val="20"/>
              <w:lang w:val="de-DE"/>
            </w:rPr>
            <w:t>HAZIRLAYAN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rPr>
          </w:pPr>
        </w:p>
        <w:p w:rsidR="007E134E" w:rsidRPr="00AE2480" w:rsidRDefault="007E134E" w:rsidP="000B67B8">
          <w:pPr>
            <w:jc w:val="center"/>
            <w:rPr>
              <w:b/>
              <w:bCs/>
              <w:color w:val="003FDA"/>
              <w:sz w:val="20"/>
              <w:szCs w:val="20"/>
              <w:lang w:val="de-DE"/>
            </w:rPr>
          </w:pPr>
          <w:r w:rsidRPr="00AE2480">
            <w:rPr>
              <w:b/>
              <w:bCs/>
              <w:color w:val="003FDA"/>
              <w:sz w:val="20"/>
              <w:szCs w:val="20"/>
              <w:lang w:val="de-DE"/>
            </w:rPr>
            <w:t>KONTROL EDEN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tc>
      <w:tc>
        <w:tcPr>
          <w:tcW w:w="5529" w:type="dxa"/>
          <w:shd w:val="clear" w:color="auto" w:fill="FF7300"/>
          <w:vAlign w:val="center"/>
        </w:tcPr>
        <w:p w:rsidR="007E134E" w:rsidRPr="00AE2480" w:rsidRDefault="007E134E" w:rsidP="000B67B8">
          <w:pPr>
            <w:jc w:val="center"/>
            <w:rPr>
              <w:b/>
              <w:bCs/>
              <w:color w:val="003FDA"/>
              <w:sz w:val="20"/>
              <w:szCs w:val="20"/>
              <w:lang w:val="de-DE"/>
            </w:rPr>
          </w:pPr>
          <w:r w:rsidRPr="00AE2480">
            <w:rPr>
              <w:b/>
              <w:bCs/>
              <w:color w:val="003FDA"/>
              <w:sz w:val="20"/>
              <w:szCs w:val="20"/>
              <w:lang w:val="de-DE"/>
            </w:rPr>
            <w:t>ONAYLAYAN</w:t>
          </w: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p>
        <w:p w:rsidR="007E134E" w:rsidRPr="00AE2480" w:rsidRDefault="007E134E" w:rsidP="000B67B8">
          <w:pPr>
            <w:jc w:val="center"/>
            <w:rPr>
              <w:b/>
              <w:bCs/>
              <w:color w:val="003FDA"/>
              <w:sz w:val="20"/>
              <w:szCs w:val="20"/>
              <w:lang w:val="de-DE"/>
            </w:rPr>
          </w:pPr>
          <w:r w:rsidRPr="00AE2480">
            <w:rPr>
              <w:b/>
              <w:bCs/>
              <w:color w:val="003FDA"/>
              <w:sz w:val="20"/>
              <w:szCs w:val="20"/>
              <w:lang w:val="de-DE"/>
            </w:rPr>
            <w:t>Orhan DELİGÖZ</w:t>
          </w:r>
        </w:p>
        <w:p w:rsidR="007E134E" w:rsidRPr="00AE2480" w:rsidRDefault="007E134E"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7E134E" w:rsidRPr="00AE2480" w:rsidRDefault="007E134E" w:rsidP="000B67B8">
          <w:pPr>
            <w:jc w:val="center"/>
            <w:rPr>
              <w:b/>
              <w:bCs/>
              <w:color w:val="003FDA"/>
              <w:sz w:val="20"/>
              <w:szCs w:val="20"/>
              <w:lang w:val="it-IT"/>
            </w:rPr>
          </w:pPr>
        </w:p>
      </w:tc>
    </w:tr>
    <w:tr w:rsidR="007E134E" w:rsidRPr="00AE2480" w:rsidTr="007E134E">
      <w:trPr>
        <w:trHeight w:val="790"/>
      </w:trPr>
      <w:tc>
        <w:tcPr>
          <w:tcW w:w="5245" w:type="dxa"/>
        </w:tcPr>
        <w:p w:rsidR="007E134E" w:rsidRPr="009D7BAD" w:rsidRDefault="007E134E" w:rsidP="009D7BAD">
          <w:pPr>
            <w:jc w:val="center"/>
            <w:rPr>
              <w:rFonts w:ascii="Times New Roman" w:hAnsi="Times New Roman"/>
              <w:b/>
              <w:bCs/>
              <w:sz w:val="18"/>
              <w:szCs w:val="18"/>
            </w:rPr>
          </w:pPr>
        </w:p>
        <w:p w:rsidR="007E134E" w:rsidRPr="009D7BAD" w:rsidRDefault="007E134E"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529" w:type="dxa"/>
        </w:tcPr>
        <w:p w:rsidR="007E134E" w:rsidRPr="009D7BAD" w:rsidRDefault="007E134E" w:rsidP="009D7BAD">
          <w:pPr>
            <w:jc w:val="center"/>
            <w:rPr>
              <w:rFonts w:ascii="Times New Roman" w:hAnsi="Times New Roman"/>
              <w:b/>
              <w:bCs/>
              <w:sz w:val="18"/>
              <w:szCs w:val="18"/>
            </w:rPr>
          </w:pPr>
        </w:p>
        <w:p w:rsidR="007E134E" w:rsidRPr="009D7BAD" w:rsidRDefault="007E134E"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EA7C1F" w:rsidRDefault="00EA7C1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7F" w:rsidRDefault="0012547F" w:rsidP="00EA7C1F">
      <w:pPr>
        <w:spacing w:after="0" w:line="240" w:lineRule="auto"/>
      </w:pPr>
      <w:r>
        <w:separator/>
      </w:r>
    </w:p>
  </w:footnote>
  <w:footnote w:type="continuationSeparator" w:id="0">
    <w:p w:rsidR="0012547F" w:rsidRDefault="0012547F"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597343" w:rsidRPr="00A13C49" w:rsidTr="00EA0381">
      <w:trPr>
        <w:cantSplit/>
        <w:trHeight w:hRule="exact" w:val="340"/>
      </w:trPr>
      <w:tc>
        <w:tcPr>
          <w:tcW w:w="2429" w:type="dxa"/>
          <w:vMerge w:val="restart"/>
          <w:shd w:val="clear" w:color="auto" w:fill="FFFFFF"/>
          <w:vAlign w:val="center"/>
        </w:tcPr>
        <w:p w:rsidR="00597343" w:rsidRPr="004C4A80" w:rsidRDefault="00597343" w:rsidP="00F07073">
          <w:pPr>
            <w:ind w:left="299" w:hanging="426"/>
            <w:jc w:val="center"/>
            <w:rPr>
              <w:lang w:val="de-DE"/>
            </w:rPr>
          </w:pPr>
          <w:r w:rsidRPr="00910679">
            <w:rPr>
              <w:rFonts w:ascii="Arial" w:hAnsi="Arial" w:cs="Arial"/>
              <w:b/>
              <w:noProof/>
              <w:lang w:eastAsia="tr-TR"/>
            </w:rPr>
            <w:drawing>
              <wp:inline distT="0" distB="0" distL="0" distR="0">
                <wp:extent cx="1400175" cy="1085850"/>
                <wp:effectExtent l="19050" t="0" r="9525"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85850"/>
                        </a:xfrm>
                        <a:prstGeom prst="rect">
                          <a:avLst/>
                        </a:prstGeom>
                        <a:noFill/>
                        <a:ln>
                          <a:noFill/>
                        </a:ln>
                      </pic:spPr>
                    </pic:pic>
                  </a:graphicData>
                </a:graphic>
              </wp:inline>
            </w:drawing>
          </w:r>
        </w:p>
      </w:tc>
      <w:tc>
        <w:tcPr>
          <w:tcW w:w="4111" w:type="dxa"/>
          <w:vMerge w:val="restart"/>
          <w:shd w:val="clear" w:color="auto" w:fill="ED7D31" w:themeFill="accent2"/>
          <w:vAlign w:val="center"/>
        </w:tcPr>
        <w:p w:rsidR="00597343" w:rsidRPr="00EC03FB" w:rsidRDefault="00597343"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rsidR="00597343" w:rsidRPr="00470889" w:rsidRDefault="00597343"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p>
      </w:tc>
      <w:tc>
        <w:tcPr>
          <w:tcW w:w="1800" w:type="dxa"/>
          <w:shd w:val="clear" w:color="auto" w:fill="FFFFFF"/>
          <w:vAlign w:val="center"/>
        </w:tcPr>
        <w:p w:rsidR="00597343" w:rsidRPr="00910679" w:rsidRDefault="00597343" w:rsidP="00EC03FB">
          <w:pPr>
            <w:rPr>
              <w:rFonts w:ascii="Times New Roman" w:hAnsi="Times New Roman"/>
              <w:b/>
              <w:bCs/>
              <w:szCs w:val="24"/>
            </w:rPr>
          </w:pPr>
          <w:r>
            <w:rPr>
              <w:rFonts w:ascii="Times New Roman" w:hAnsi="Times New Roman"/>
              <w:b/>
              <w:szCs w:val="24"/>
            </w:rPr>
            <w:t>Yürürlük Tarihi</w:t>
          </w:r>
        </w:p>
      </w:tc>
      <w:tc>
        <w:tcPr>
          <w:tcW w:w="2453" w:type="dxa"/>
          <w:shd w:val="clear" w:color="auto" w:fill="FFFFFF"/>
          <w:vAlign w:val="center"/>
        </w:tcPr>
        <w:p w:rsidR="00597343" w:rsidRPr="00910679" w:rsidRDefault="00A752C6" w:rsidP="00A752C6">
          <w:pPr>
            <w:rPr>
              <w:rFonts w:ascii="Times New Roman" w:hAnsi="Times New Roman"/>
              <w:b/>
              <w:bCs/>
              <w:szCs w:val="24"/>
            </w:rPr>
          </w:pPr>
          <w:r>
            <w:rPr>
              <w:rFonts w:ascii="Times New Roman" w:hAnsi="Times New Roman"/>
              <w:b/>
              <w:bCs/>
              <w:szCs w:val="24"/>
            </w:rPr>
            <w:t>10.02.2021</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D3002A" w:rsidRDefault="00597343" w:rsidP="00EC03FB">
          <w:pPr>
            <w:pStyle w:val="Balk3"/>
            <w:rPr>
              <w:b w:val="0"/>
              <w:bCs/>
              <w:sz w:val="24"/>
            </w:rPr>
          </w:pPr>
        </w:p>
      </w:tc>
      <w:tc>
        <w:tcPr>
          <w:tcW w:w="1800" w:type="dxa"/>
          <w:shd w:val="clear" w:color="auto" w:fill="FFFFFF"/>
          <w:vAlign w:val="center"/>
        </w:tcPr>
        <w:p w:rsidR="00597343" w:rsidRPr="00910679" w:rsidRDefault="00597343"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rsidR="00597343" w:rsidRPr="00901A91" w:rsidRDefault="00597343" w:rsidP="00901A91">
          <w:pPr>
            <w:pStyle w:val="Balk3"/>
            <w:rPr>
              <w:rFonts w:ascii="Times New Roman" w:hAnsi="Times New Roman"/>
              <w:sz w:val="22"/>
              <w:szCs w:val="24"/>
            </w:rPr>
          </w:pPr>
          <w:r w:rsidRPr="00901A91">
            <w:rPr>
              <w:rFonts w:ascii="Times New Roman" w:hAnsi="Times New Roman"/>
              <w:sz w:val="22"/>
              <w:szCs w:val="24"/>
            </w:rPr>
            <w:t>99445787</w:t>
          </w:r>
          <w:r w:rsidR="00FA1E4A">
            <w:rPr>
              <w:rFonts w:ascii="Times New Roman" w:hAnsi="Times New Roman"/>
              <w:sz w:val="22"/>
              <w:szCs w:val="24"/>
            </w:rPr>
            <w:t>-</w:t>
          </w:r>
          <w:r w:rsidR="001C3FE3">
            <w:rPr>
              <w:rFonts w:ascii="Times New Roman" w:hAnsi="Times New Roman"/>
              <w:sz w:val="22"/>
              <w:szCs w:val="24"/>
            </w:rPr>
            <w:t>GT</w:t>
          </w:r>
          <w:r w:rsidR="00FA1E4A">
            <w:rPr>
              <w:rFonts w:ascii="Times New Roman" w:hAnsi="Times New Roman"/>
              <w:sz w:val="22"/>
              <w:szCs w:val="24"/>
            </w:rPr>
            <w:t>.</w:t>
          </w:r>
          <w:r w:rsidR="00901A91" w:rsidRPr="00901A91">
            <w:rPr>
              <w:rFonts w:ascii="Times New Roman" w:hAnsi="Times New Roman"/>
              <w:sz w:val="22"/>
              <w:szCs w:val="24"/>
            </w:rPr>
            <w:t>009</w:t>
          </w:r>
        </w:p>
        <w:p w:rsidR="00901A91" w:rsidRPr="00901A91" w:rsidRDefault="00901A91" w:rsidP="00901A91">
          <w:pPr>
            <w:rPr>
              <w:lang w:eastAsia="tr-TR"/>
            </w:rPr>
          </w:pP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53" w:type="dxa"/>
          <w:shd w:val="clear" w:color="auto" w:fill="FFFFFF"/>
          <w:vAlign w:val="center"/>
        </w:tcPr>
        <w:p w:rsidR="00597343" w:rsidRPr="00910679" w:rsidRDefault="00A752C6" w:rsidP="00906902">
          <w:pPr>
            <w:rPr>
              <w:rFonts w:ascii="Times New Roman" w:hAnsi="Times New Roman"/>
              <w:b/>
              <w:bCs/>
              <w:szCs w:val="24"/>
            </w:rPr>
          </w:pPr>
          <w:r>
            <w:rPr>
              <w:rFonts w:ascii="Times New Roman" w:hAnsi="Times New Roman"/>
              <w:b/>
              <w:bCs/>
              <w:szCs w:val="24"/>
            </w:rPr>
            <w:t>00</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EC03FB">
          <w:pPr>
            <w:rPr>
              <w:rFonts w:ascii="Times New Roman" w:hAnsi="Times New Roman"/>
              <w:b/>
              <w:bCs/>
              <w:szCs w:val="24"/>
            </w:rPr>
          </w:pPr>
          <w:proofErr w:type="spellStart"/>
          <w:proofErr w:type="gramStart"/>
          <w:r>
            <w:rPr>
              <w:rFonts w:ascii="Times New Roman" w:hAnsi="Times New Roman"/>
              <w:b/>
              <w:bCs/>
              <w:szCs w:val="24"/>
            </w:rPr>
            <w:t>Rev.</w:t>
          </w:r>
          <w:r w:rsidRPr="00910679">
            <w:rPr>
              <w:rFonts w:ascii="Times New Roman" w:hAnsi="Times New Roman"/>
              <w:b/>
              <w:bCs/>
              <w:szCs w:val="24"/>
            </w:rPr>
            <w:t>Tarihi</w:t>
          </w:r>
          <w:proofErr w:type="spellEnd"/>
          <w:proofErr w:type="gramEnd"/>
        </w:p>
      </w:tc>
      <w:tc>
        <w:tcPr>
          <w:tcW w:w="2453" w:type="dxa"/>
          <w:shd w:val="clear" w:color="auto" w:fill="FFFFFF"/>
          <w:vAlign w:val="center"/>
        </w:tcPr>
        <w:p w:rsidR="00597343" w:rsidRPr="00910679" w:rsidRDefault="00A752C6" w:rsidP="00906902">
          <w:pPr>
            <w:rPr>
              <w:rFonts w:ascii="Times New Roman" w:hAnsi="Times New Roman"/>
              <w:b/>
              <w:bCs/>
              <w:szCs w:val="24"/>
            </w:rPr>
          </w:pPr>
          <w:proofErr w:type="gramStart"/>
          <w:r>
            <w:rPr>
              <w:rFonts w:ascii="Times New Roman" w:hAnsi="Times New Roman"/>
              <w:b/>
              <w:bCs/>
              <w:szCs w:val="24"/>
            </w:rPr>
            <w:t>…..</w:t>
          </w:r>
          <w:proofErr w:type="gramEnd"/>
          <w:r>
            <w:rPr>
              <w:rFonts w:ascii="Times New Roman" w:hAnsi="Times New Roman"/>
              <w:b/>
              <w:bCs/>
              <w:szCs w:val="24"/>
            </w:rPr>
            <w:t>/…../…..</w:t>
          </w:r>
        </w:p>
      </w:tc>
    </w:tr>
    <w:tr w:rsidR="00597343" w:rsidRPr="00A13C49" w:rsidTr="00EA0381">
      <w:trPr>
        <w:cantSplit/>
        <w:trHeight w:hRule="exact" w:val="340"/>
      </w:trPr>
      <w:tc>
        <w:tcPr>
          <w:tcW w:w="2429" w:type="dxa"/>
          <w:vMerge/>
          <w:shd w:val="clear" w:color="auto" w:fill="FFFFFF"/>
          <w:vAlign w:val="center"/>
        </w:tcPr>
        <w:p w:rsidR="00597343" w:rsidRPr="00A13C49" w:rsidRDefault="00597343" w:rsidP="00EC03FB">
          <w:pPr>
            <w:jc w:val="center"/>
          </w:pPr>
        </w:p>
      </w:tc>
      <w:tc>
        <w:tcPr>
          <w:tcW w:w="4111" w:type="dxa"/>
          <w:vMerge/>
          <w:shd w:val="clear" w:color="auto" w:fill="ED7D31" w:themeFill="accent2"/>
        </w:tcPr>
        <w:p w:rsidR="00597343" w:rsidRPr="0007787B" w:rsidRDefault="00597343" w:rsidP="00EC03FB">
          <w:pPr>
            <w:rPr>
              <w:bCs/>
            </w:rPr>
          </w:pPr>
        </w:p>
      </w:tc>
      <w:tc>
        <w:tcPr>
          <w:tcW w:w="1800" w:type="dxa"/>
          <w:shd w:val="clear" w:color="auto" w:fill="FFFFFF"/>
          <w:vAlign w:val="center"/>
        </w:tcPr>
        <w:p w:rsidR="00597343" w:rsidRPr="00910679" w:rsidRDefault="00597343" w:rsidP="00EC03FB">
          <w:pPr>
            <w:rPr>
              <w:rFonts w:ascii="Times New Roman" w:hAnsi="Times New Roman"/>
              <w:b/>
              <w:bCs/>
              <w:szCs w:val="24"/>
            </w:rPr>
          </w:pPr>
          <w:r>
            <w:rPr>
              <w:rFonts w:ascii="Times New Roman" w:hAnsi="Times New Roman"/>
              <w:b/>
              <w:bCs/>
              <w:szCs w:val="24"/>
            </w:rPr>
            <w:t>Sayfa No</w:t>
          </w:r>
        </w:p>
      </w:tc>
      <w:tc>
        <w:tcPr>
          <w:tcW w:w="2453" w:type="dxa"/>
          <w:shd w:val="clear" w:color="auto" w:fill="FFFFFF"/>
          <w:vAlign w:val="center"/>
        </w:tcPr>
        <w:p w:rsidR="00597343" w:rsidRPr="00910679" w:rsidRDefault="008B54FE" w:rsidP="00906902">
          <w:pPr>
            <w:ind w:left="582"/>
            <w:rPr>
              <w:rFonts w:ascii="Times New Roman" w:hAnsi="Times New Roman"/>
              <w:b/>
              <w:bCs/>
              <w:szCs w:val="24"/>
            </w:rPr>
          </w:pPr>
          <w:r>
            <w:rPr>
              <w:rFonts w:ascii="Times New Roman" w:hAnsi="Times New Roman"/>
              <w:b/>
              <w:bCs/>
              <w:szCs w:val="24"/>
            </w:rPr>
            <w:fldChar w:fldCharType="begin"/>
          </w:r>
          <w:r w:rsidR="00597343">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A15266">
            <w:rPr>
              <w:rFonts w:ascii="Times New Roman" w:hAnsi="Times New Roman"/>
              <w:b/>
              <w:bCs/>
              <w:noProof/>
              <w:szCs w:val="24"/>
            </w:rPr>
            <w:t>2</w:t>
          </w:r>
          <w:r>
            <w:rPr>
              <w:rFonts w:ascii="Times New Roman" w:hAnsi="Times New Roman"/>
              <w:b/>
              <w:bCs/>
              <w:szCs w:val="24"/>
            </w:rPr>
            <w:fldChar w:fldCharType="end"/>
          </w:r>
          <w:r w:rsidR="00597343">
            <w:rPr>
              <w:rFonts w:ascii="Times New Roman" w:hAnsi="Times New Roman"/>
              <w:b/>
              <w:bCs/>
              <w:szCs w:val="24"/>
            </w:rPr>
            <w:t xml:space="preserve"> / </w:t>
          </w:r>
          <w:r w:rsidR="007E134E">
            <w:rPr>
              <w:rFonts w:ascii="Times New Roman" w:hAnsi="Times New Roman"/>
              <w:b/>
              <w:bCs/>
              <w:noProof/>
              <w:szCs w:val="24"/>
            </w:rPr>
            <w:fldChar w:fldCharType="begin"/>
          </w:r>
          <w:r w:rsidR="007E134E">
            <w:rPr>
              <w:rFonts w:ascii="Times New Roman" w:hAnsi="Times New Roman"/>
              <w:b/>
              <w:bCs/>
              <w:noProof/>
              <w:szCs w:val="24"/>
            </w:rPr>
            <w:instrText xml:space="preserve"> NUMPAGES   \* MERGEFORMAT </w:instrText>
          </w:r>
          <w:r w:rsidR="007E134E">
            <w:rPr>
              <w:rFonts w:ascii="Times New Roman" w:hAnsi="Times New Roman"/>
              <w:b/>
              <w:bCs/>
              <w:noProof/>
              <w:szCs w:val="24"/>
            </w:rPr>
            <w:fldChar w:fldCharType="separate"/>
          </w:r>
          <w:r w:rsidR="00A15266">
            <w:rPr>
              <w:rFonts w:ascii="Times New Roman" w:hAnsi="Times New Roman"/>
              <w:b/>
              <w:bCs/>
              <w:noProof/>
              <w:szCs w:val="24"/>
            </w:rPr>
            <w:t>2</w:t>
          </w:r>
          <w:r w:rsidR="007E134E">
            <w:rPr>
              <w:rFonts w:ascii="Times New Roman" w:hAnsi="Times New Roman"/>
              <w:b/>
              <w:bCs/>
              <w:noProof/>
              <w:szCs w:val="24"/>
            </w:rPr>
            <w:fldChar w:fldCharType="end"/>
          </w:r>
        </w:p>
      </w:tc>
    </w:tr>
    <w:tr w:rsidR="00597343" w:rsidRPr="00A13C49" w:rsidTr="00597343">
      <w:trPr>
        <w:cantSplit/>
        <w:trHeight w:hRule="exact" w:val="567"/>
      </w:trPr>
      <w:tc>
        <w:tcPr>
          <w:tcW w:w="2429" w:type="dxa"/>
          <w:shd w:val="clear" w:color="auto" w:fill="FFFFFF"/>
          <w:vAlign w:val="center"/>
        </w:tcPr>
        <w:p w:rsidR="00597343" w:rsidRDefault="00597343" w:rsidP="00EC03FB">
          <w:pPr>
            <w:jc w:val="center"/>
            <w:rPr>
              <w:b/>
            </w:rPr>
          </w:pPr>
          <w:r>
            <w:rPr>
              <w:b/>
              <w:noProof/>
              <w:lang w:eastAsia="tr-TR"/>
            </w:rPr>
            <w:drawing>
              <wp:inline distT="0" distB="0" distL="0" distR="0">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rsidR="00597343" w:rsidRPr="00EA0381" w:rsidRDefault="00597343" w:rsidP="00F07073">
          <w:pPr>
            <w:spacing w:after="0"/>
            <w:ind w:left="-146"/>
            <w:jc w:val="center"/>
            <w:rPr>
              <w:rFonts w:ascii="Times New Roman" w:hAnsi="Times New Roman" w:cs="Times New Roman"/>
              <w:b/>
              <w:bCs/>
              <w:color w:val="0070C0"/>
              <w:sz w:val="24"/>
              <w:szCs w:val="24"/>
            </w:rPr>
          </w:pPr>
          <w:r w:rsidRPr="00EA0381">
            <w:rPr>
              <w:rFonts w:ascii="Times New Roman" w:hAnsi="Times New Roman" w:cs="Times New Roman"/>
              <w:b/>
              <w:color w:val="0070C0"/>
              <w:sz w:val="24"/>
              <w:szCs w:val="18"/>
            </w:rPr>
            <w:t>İSG UZMANI GÖREV TANIMI</w:t>
          </w:r>
        </w:p>
      </w:tc>
    </w:tr>
  </w:tbl>
  <w:p w:rsidR="000C6413" w:rsidRDefault="000C6413" w:rsidP="000C641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381" w:rsidRDefault="00EA038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838DC"/>
    <w:multiLevelType w:val="hybridMultilevel"/>
    <w:tmpl w:val="7B9468F2"/>
    <w:lvl w:ilvl="0" w:tplc="65BC6A9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39019B"/>
    <w:multiLevelType w:val="hybridMultilevel"/>
    <w:tmpl w:val="828A6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
  </w:num>
  <w:num w:numId="4">
    <w:abstractNumId w:val="16"/>
  </w:num>
  <w:num w:numId="5">
    <w:abstractNumId w:val="0"/>
  </w:num>
  <w:num w:numId="6">
    <w:abstractNumId w:val="18"/>
  </w:num>
  <w:num w:numId="7">
    <w:abstractNumId w:val="21"/>
  </w:num>
  <w:num w:numId="8">
    <w:abstractNumId w:val="7"/>
  </w:num>
  <w:num w:numId="9">
    <w:abstractNumId w:val="28"/>
  </w:num>
  <w:num w:numId="10">
    <w:abstractNumId w:val="25"/>
  </w:num>
  <w:num w:numId="11">
    <w:abstractNumId w:val="17"/>
  </w:num>
  <w:num w:numId="12">
    <w:abstractNumId w:val="15"/>
  </w:num>
  <w:num w:numId="13">
    <w:abstractNumId w:val="20"/>
  </w:num>
  <w:num w:numId="14">
    <w:abstractNumId w:val="4"/>
  </w:num>
  <w:num w:numId="15">
    <w:abstractNumId w:val="6"/>
  </w:num>
  <w:num w:numId="16">
    <w:abstractNumId w:val="19"/>
  </w:num>
  <w:num w:numId="17">
    <w:abstractNumId w:val="35"/>
  </w:num>
  <w:num w:numId="18">
    <w:abstractNumId w:val="27"/>
  </w:num>
  <w:num w:numId="19">
    <w:abstractNumId w:val="38"/>
  </w:num>
  <w:num w:numId="20">
    <w:abstractNumId w:val="26"/>
  </w:num>
  <w:num w:numId="21">
    <w:abstractNumId w:val="13"/>
  </w:num>
  <w:num w:numId="22">
    <w:abstractNumId w:val="30"/>
  </w:num>
  <w:num w:numId="23">
    <w:abstractNumId w:val="3"/>
  </w:num>
  <w:num w:numId="24">
    <w:abstractNumId w:val="8"/>
  </w:num>
  <w:num w:numId="25">
    <w:abstractNumId w:val="22"/>
  </w:num>
  <w:num w:numId="26">
    <w:abstractNumId w:val="36"/>
  </w:num>
  <w:num w:numId="27">
    <w:abstractNumId w:val="14"/>
  </w:num>
  <w:num w:numId="28">
    <w:abstractNumId w:val="31"/>
  </w:num>
  <w:num w:numId="29">
    <w:abstractNumId w:val="5"/>
  </w:num>
  <w:num w:numId="30">
    <w:abstractNumId w:val="33"/>
  </w:num>
  <w:num w:numId="31">
    <w:abstractNumId w:val="2"/>
  </w:num>
  <w:num w:numId="32">
    <w:abstractNumId w:val="11"/>
  </w:num>
  <w:num w:numId="33">
    <w:abstractNumId w:val="37"/>
  </w:num>
  <w:num w:numId="34">
    <w:abstractNumId w:val="10"/>
  </w:num>
  <w:num w:numId="35">
    <w:abstractNumId w:val="12"/>
  </w:num>
  <w:num w:numId="36">
    <w:abstractNumId w:val="40"/>
  </w:num>
  <w:num w:numId="37">
    <w:abstractNumId w:val="23"/>
  </w:num>
  <w:num w:numId="38">
    <w:abstractNumId w:val="32"/>
  </w:num>
  <w:num w:numId="39">
    <w:abstractNumId w:val="29"/>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3177C"/>
    <w:rsid w:val="000C6413"/>
    <w:rsid w:val="000F201E"/>
    <w:rsid w:val="0012547F"/>
    <w:rsid w:val="00130607"/>
    <w:rsid w:val="001547FA"/>
    <w:rsid w:val="00175665"/>
    <w:rsid w:val="001B4AA5"/>
    <w:rsid w:val="001C3FE3"/>
    <w:rsid w:val="00210761"/>
    <w:rsid w:val="00270826"/>
    <w:rsid w:val="00273A9B"/>
    <w:rsid w:val="002E2346"/>
    <w:rsid w:val="00305A6C"/>
    <w:rsid w:val="0033177C"/>
    <w:rsid w:val="003B09E7"/>
    <w:rsid w:val="003E4A36"/>
    <w:rsid w:val="0046664A"/>
    <w:rsid w:val="004A71A0"/>
    <w:rsid w:val="00506A08"/>
    <w:rsid w:val="0056511E"/>
    <w:rsid w:val="00597343"/>
    <w:rsid w:val="00665B6F"/>
    <w:rsid w:val="006A3B84"/>
    <w:rsid w:val="006F39CB"/>
    <w:rsid w:val="00744D07"/>
    <w:rsid w:val="00761B31"/>
    <w:rsid w:val="007A20B5"/>
    <w:rsid w:val="007A7212"/>
    <w:rsid w:val="007E134E"/>
    <w:rsid w:val="007E6DDF"/>
    <w:rsid w:val="007E795E"/>
    <w:rsid w:val="007F7A9C"/>
    <w:rsid w:val="008663BE"/>
    <w:rsid w:val="00876979"/>
    <w:rsid w:val="00886F53"/>
    <w:rsid w:val="008B54FE"/>
    <w:rsid w:val="00901A91"/>
    <w:rsid w:val="009219B5"/>
    <w:rsid w:val="00952D37"/>
    <w:rsid w:val="009C2361"/>
    <w:rsid w:val="009E485A"/>
    <w:rsid w:val="009F1BBD"/>
    <w:rsid w:val="00A15266"/>
    <w:rsid w:val="00A752C6"/>
    <w:rsid w:val="00B40BC7"/>
    <w:rsid w:val="00BD41D8"/>
    <w:rsid w:val="00BE6612"/>
    <w:rsid w:val="00C24AD2"/>
    <w:rsid w:val="00C33BFB"/>
    <w:rsid w:val="00C605CB"/>
    <w:rsid w:val="00C64387"/>
    <w:rsid w:val="00C81B9F"/>
    <w:rsid w:val="00C933FF"/>
    <w:rsid w:val="00CC5C4D"/>
    <w:rsid w:val="00D26EFC"/>
    <w:rsid w:val="00D6639D"/>
    <w:rsid w:val="00DA07A4"/>
    <w:rsid w:val="00E64484"/>
    <w:rsid w:val="00E65FB5"/>
    <w:rsid w:val="00EA0381"/>
    <w:rsid w:val="00EA7C1F"/>
    <w:rsid w:val="00EB55A4"/>
    <w:rsid w:val="00EB66B7"/>
    <w:rsid w:val="00F04E96"/>
    <w:rsid w:val="00F07073"/>
    <w:rsid w:val="00F57173"/>
    <w:rsid w:val="00FA0F4B"/>
    <w:rsid w:val="00FA1E4A"/>
    <w:rsid w:val="00FE1C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9714CD4-EE37-479C-A80A-93F419E9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59734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597343"/>
    <w:rPr>
      <w:rFonts w:ascii="BookmanTurk" w:eastAsia="Times" w:hAnsi="BookmanTurk" w:cs="Times New Roman"/>
      <w:b/>
      <w:sz w:val="16"/>
      <w:szCs w:val="20"/>
      <w:lang w:eastAsia="tr-TR"/>
    </w:rPr>
  </w:style>
  <w:style w:type="paragraph" w:styleId="BalonMetni">
    <w:name w:val="Balloon Text"/>
    <w:basedOn w:val="Normal"/>
    <w:link w:val="BalonMetniChar"/>
    <w:uiPriority w:val="99"/>
    <w:semiHidden/>
    <w:unhideWhenUsed/>
    <w:rsid w:val="00A752C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5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738</Words>
  <Characters>4210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AYTUĞ BOKE</cp:lastModifiedBy>
  <cp:revision>19</cp:revision>
  <cp:lastPrinted>2021-03-05T09:31:00Z</cp:lastPrinted>
  <dcterms:created xsi:type="dcterms:W3CDTF">2020-01-14T08:18:00Z</dcterms:created>
  <dcterms:modified xsi:type="dcterms:W3CDTF">2021-03-05T09:31:00Z</dcterms:modified>
</cp:coreProperties>
</file>