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48D2" w14:textId="66DCE77E" w:rsidR="00FD4119" w:rsidRPr="00B24FCE" w:rsidRDefault="00FD4119" w:rsidP="00FD4119">
      <w:pPr>
        <w:pStyle w:val="Balk1"/>
      </w:pPr>
      <w:r w:rsidRPr="00B24FCE">
        <w:t xml:space="preserve">İNCELEMEYE BAŞLAMA </w:t>
      </w:r>
      <w:r w:rsidRPr="00952A69">
        <w:t>NEDENİ</w:t>
      </w:r>
    </w:p>
    <w:p w14:paraId="6D46861D" w14:textId="77777777" w:rsidR="00FD4119" w:rsidRPr="00B24FCE" w:rsidRDefault="00FD4119" w:rsidP="00FD4119">
      <w:pPr>
        <w:tabs>
          <w:tab w:val="clear" w:pos="994"/>
        </w:tabs>
      </w:pPr>
      <w:r w:rsidRPr="00B24FCE">
        <w:t xml:space="preserve">Bu bölümde; </w:t>
      </w:r>
      <w:r>
        <w:t>i</w:t>
      </w:r>
      <w:r w:rsidRPr="00B24FCE">
        <w:t>nceleme emrini veren makam ve inceleme emrinin tarih ve sayısı belirtilecektir.</w:t>
      </w:r>
    </w:p>
    <w:p w14:paraId="459400F8" w14:textId="43A9BDB1" w:rsidR="00FD4119" w:rsidRPr="00B24FCE" w:rsidRDefault="00FD4119" w:rsidP="00FD4119">
      <w:pPr>
        <w:pStyle w:val="Balk1"/>
      </w:pPr>
      <w:r w:rsidRPr="00B24FCE">
        <w:t xml:space="preserve">İNCELEMENİN </w:t>
      </w:r>
      <w:r w:rsidRPr="00952A69">
        <w:t>KONUSU</w:t>
      </w:r>
    </w:p>
    <w:p w14:paraId="59F5FC70" w14:textId="3296FFF8" w:rsidR="00FD4119" w:rsidRDefault="00FD4119" w:rsidP="00FD4119">
      <w:pPr>
        <w:tabs>
          <w:tab w:val="clear" w:pos="994"/>
        </w:tabs>
      </w:pPr>
      <w:r w:rsidRPr="00B24FCE">
        <w:t>Bu bölümde; inceleme emrinde yazılan veya eki dilekçe, resmi yazı v</w:t>
      </w:r>
      <w:r>
        <w:t>b</w:t>
      </w:r>
      <w:r w:rsidRPr="00B24FCE">
        <w:t>. belgelerdeki inceleme konuları</w:t>
      </w:r>
      <w:r>
        <w:t>na yer verilecektir.</w:t>
      </w:r>
      <w:r w:rsidR="00DF66C9" w:rsidRPr="00DF66C9">
        <w:t xml:space="preserve"> </w:t>
      </w:r>
      <w:r w:rsidR="00DF66C9">
        <w:t xml:space="preserve">İnceleme </w:t>
      </w:r>
      <w:r w:rsidR="00DF66C9" w:rsidRPr="00DF66C9">
        <w:t>konusu birden fazla ise maddeler halinde ayrılarak sonraki bölümlerde ayrı madde başlıkları altında irdelenecektir.</w:t>
      </w:r>
    </w:p>
    <w:p w14:paraId="4CE2466E" w14:textId="2598953E" w:rsidR="00FD4119" w:rsidRDefault="001C29C2" w:rsidP="00FD4119">
      <w:pPr>
        <w:pStyle w:val="Balk1"/>
      </w:pPr>
      <w:r>
        <w:rPr>
          <w:caps w:val="0"/>
        </w:rPr>
        <w:t>KAPSAM DIŞI BIRAKILAN KONULAR</w:t>
      </w:r>
    </w:p>
    <w:p w14:paraId="1FB4B976" w14:textId="77777777" w:rsidR="00FD4119" w:rsidRDefault="00FD4119" w:rsidP="00CF70E6">
      <w:r w:rsidRPr="00861321">
        <w:t xml:space="preserve">Bu bölüm </w:t>
      </w:r>
      <w:r>
        <w:t xml:space="preserve">bir görevin farklı bölümlere ayrılarak farklı işlemlere konu edilmesi veya bir görev kapsamında birden fazla rapor düzenlenmesi halinde bütünlüğün sağlanması amacını taşımakta olup </w:t>
      </w:r>
      <w:r w:rsidRPr="00861321">
        <w:t xml:space="preserve">raporun ana bölümlerinden biri değildir. Kapsam dışı bırakılan konu veya düzenlenen başka rapor yok ise bu başlık açılmayacaktır. </w:t>
      </w:r>
    </w:p>
    <w:p w14:paraId="733BB2FD" w14:textId="62792C48" w:rsidR="00FD4119" w:rsidRDefault="00FD4119" w:rsidP="00907B76">
      <w:pPr>
        <w:tabs>
          <w:tab w:val="clear" w:pos="994"/>
        </w:tabs>
      </w:pPr>
      <w:r w:rsidRPr="00861321">
        <w:t>Bu bölümde</w:t>
      </w:r>
      <w:r>
        <w:t xml:space="preserve"> inceleme raporu dışında düzenlenen</w:t>
      </w:r>
      <w:r w:rsidR="00466B02">
        <w:t xml:space="preserve"> araştırma, </w:t>
      </w:r>
      <w:r>
        <w:t xml:space="preserve">ön inceleme, soruşturma, disiplin soruşturma, personel tanıtım, tevdi, suç ihbar raporu gibi raporlar ve konularına </w:t>
      </w:r>
      <w:r w:rsidR="00907B76">
        <w:t>ya da ön inceleme / soruşturma istemi</w:t>
      </w:r>
      <w:r w:rsidR="00CD031D">
        <w:t xml:space="preserve"> ile varsa</w:t>
      </w:r>
      <w:r w:rsidR="00907B76">
        <w:t xml:space="preserve"> ihbar yazılarına aşağıdaki durumlarda </w:t>
      </w:r>
      <w:r>
        <w:t>yer verilecektir.</w:t>
      </w:r>
    </w:p>
    <w:p w14:paraId="1D1A946D" w14:textId="544F91E0" w:rsidR="00C76218" w:rsidRPr="00C76218" w:rsidRDefault="00C76218" w:rsidP="00C76218">
      <w:r w:rsidRPr="00C76218">
        <w:t xml:space="preserve">a) </w:t>
      </w:r>
      <w:r>
        <w:t>İnceleme</w:t>
      </w:r>
      <w:r w:rsidR="00466B02">
        <w:t xml:space="preserve"> / araştırma</w:t>
      </w:r>
      <w:r>
        <w:t xml:space="preserve"> sonucunda </w:t>
      </w:r>
      <w:r w:rsidRPr="00C76218">
        <w:t xml:space="preserve">4483 sayılı Kanun kapsamında ön inceleme yapılması gerektiği kanaatine varılırsa </w:t>
      </w:r>
      <w:r w:rsidR="00FC0B84">
        <w:t xml:space="preserve">suç ihbar raporu </w:t>
      </w:r>
      <w:r w:rsidR="007D1758" w:rsidRPr="007D1758">
        <w:t xml:space="preserve">düzenlenerek müfettişlerce </w:t>
      </w:r>
      <w:r w:rsidR="00466B02" w:rsidRPr="00466B02">
        <w:t xml:space="preserve">merkez teşkilatı memurları hakkında </w:t>
      </w:r>
      <w:r w:rsidR="007D1758" w:rsidRPr="007D1758">
        <w:t xml:space="preserve">gereği için </w:t>
      </w:r>
      <w:r w:rsidR="00A51592">
        <w:t>Teftiş Kurulu Başkanlığına</w:t>
      </w:r>
      <w:r w:rsidR="006459B1">
        <w:t>,</w:t>
      </w:r>
      <w:r w:rsidR="006459B1" w:rsidRPr="006459B1">
        <w:t xml:space="preserve"> taşra teşkilatı memurları hakkında gereği için yetkili mercie ve bilgi için </w:t>
      </w:r>
      <w:r w:rsidR="00A51592">
        <w:t>Teftiş Kurulu Başkanlığına</w:t>
      </w:r>
      <w:r w:rsidR="006459B1">
        <w:t>,</w:t>
      </w:r>
      <w:r w:rsidR="006459B1" w:rsidRPr="006459B1">
        <w:t xml:space="preserve"> </w:t>
      </w:r>
      <w:r w:rsidR="007D1758" w:rsidRPr="007D1758">
        <w:t>muhakkiklerce gereği için yetkili mercie ve bilgi için emri veren makama sunul</w:t>
      </w:r>
      <w:r w:rsidR="007D1758">
        <w:t xml:space="preserve">an </w:t>
      </w:r>
      <w:r w:rsidRPr="00C76218">
        <w:t>suç ihbar raporu</w:t>
      </w:r>
      <w:r w:rsidR="007D1758">
        <w:t>nun tarih ve sayısı belirtilecektir.</w:t>
      </w:r>
    </w:p>
    <w:p w14:paraId="1FBCDA90" w14:textId="38DB9138" w:rsidR="00C76218" w:rsidRPr="00C76218" w:rsidRDefault="00C76218" w:rsidP="00C76218">
      <w:r w:rsidRPr="00C76218">
        <w:t xml:space="preserve">b) 4483 sayılı Kanun kapsamında ön inceleme yapılmasına gerek olmadığı kanaatine varılırsa </w:t>
      </w:r>
      <w:r w:rsidR="006459B1">
        <w:rPr>
          <w:u w:val="single"/>
        </w:rPr>
        <w:t>görev</w:t>
      </w:r>
      <w:r w:rsidR="006C5685" w:rsidRPr="006C5685">
        <w:rPr>
          <w:u w:val="single"/>
        </w:rPr>
        <w:t xml:space="preserve"> emrinde ceza hukuku yönünden araştırma raporu düzenlenmesi </w:t>
      </w:r>
      <w:proofErr w:type="spellStart"/>
      <w:r w:rsidR="006C5685" w:rsidRPr="006C5685">
        <w:rPr>
          <w:u w:val="single"/>
        </w:rPr>
        <w:t>talimatlandırılmış</w:t>
      </w:r>
      <w:proofErr w:type="spellEnd"/>
      <w:r w:rsidR="006C5685" w:rsidRPr="006C5685">
        <w:rPr>
          <w:u w:val="single"/>
        </w:rPr>
        <w:t xml:space="preserve"> ise</w:t>
      </w:r>
      <w:r w:rsidR="006C5685">
        <w:t xml:space="preserve"> </w:t>
      </w:r>
      <w:r w:rsidRPr="00C76218">
        <w:t>taşra teşkilatı memurları hakkında dosyanın işlemden kaldırılması öneri</w:t>
      </w:r>
      <w:r w:rsidR="006C5685">
        <w:t>sini içeren</w:t>
      </w:r>
      <w:r w:rsidR="00CD031D">
        <w:t>,</w:t>
      </w:r>
      <w:r w:rsidR="006C5685">
        <w:t xml:space="preserve"> </w:t>
      </w:r>
      <w:r w:rsidRPr="00C76218">
        <w:t xml:space="preserve">müfettişlerce gereği için yetkili mercie ve bilgi için </w:t>
      </w:r>
      <w:r w:rsidR="00A51592">
        <w:t>Teftiş Kurulu Başkanlığına</w:t>
      </w:r>
      <w:r w:rsidRPr="00C76218">
        <w:t xml:space="preserve">, muhakkiklerce </w:t>
      </w:r>
      <w:r w:rsidR="006C5685">
        <w:t>yetkili mercie gönderilmek üzere</w:t>
      </w:r>
      <w:r w:rsidRPr="00C76218">
        <w:t xml:space="preserve"> </w:t>
      </w:r>
      <w:r w:rsidR="006C5685">
        <w:t>Bölge Müdürlüğüne</w:t>
      </w:r>
      <w:r w:rsidRPr="00C76218">
        <w:t xml:space="preserve"> sunul</w:t>
      </w:r>
      <w:r w:rsidR="007D1758">
        <w:t xml:space="preserve">an </w:t>
      </w:r>
      <w:r w:rsidR="006C5685">
        <w:t>araştırma</w:t>
      </w:r>
      <w:r w:rsidR="006C5685" w:rsidRPr="00C76218">
        <w:t xml:space="preserve"> </w:t>
      </w:r>
      <w:r w:rsidR="007D1758" w:rsidRPr="00C76218">
        <w:t>raporun</w:t>
      </w:r>
      <w:r w:rsidR="007D1758">
        <w:t>un tarih ve sayısı belirtilecektir.</w:t>
      </w:r>
    </w:p>
    <w:p w14:paraId="2B198C4C" w14:textId="065A3CC9" w:rsidR="00C76218" w:rsidRPr="00C76218" w:rsidRDefault="00C76218" w:rsidP="00C76218">
      <w:r w:rsidRPr="00C76218">
        <w:t xml:space="preserve">c) İsnat edilen eylemlerin 3628 sayılı Kanun kapsamında soruşturulması gerektiği kanaatine varıldığı takdirde, merkez veya taşra teşkilatı memurları hakkında </w:t>
      </w:r>
      <w:r w:rsidR="007D1758" w:rsidRPr="00C76218">
        <w:t xml:space="preserve">soruşturma emri verilmesi </w:t>
      </w:r>
      <w:r w:rsidR="007D1758">
        <w:t xml:space="preserve">için </w:t>
      </w:r>
      <w:r w:rsidRPr="00C76218">
        <w:t xml:space="preserve">müfettişlerce </w:t>
      </w:r>
      <w:r w:rsidR="00A51592">
        <w:t>Teftiş Kurulu Başkanlığına</w:t>
      </w:r>
      <w:r w:rsidR="00CD031D">
        <w:t>, muhakkiklerce Bölge Müdürlüğüne</w:t>
      </w:r>
      <w:r w:rsidRPr="00C76218">
        <w:t xml:space="preserve"> yazıla</w:t>
      </w:r>
      <w:r w:rsidR="007D1758">
        <w:t>n</w:t>
      </w:r>
      <w:r w:rsidRPr="00C76218">
        <w:t xml:space="preserve"> yazı</w:t>
      </w:r>
      <w:r w:rsidR="007D1758">
        <w:t>nın</w:t>
      </w:r>
      <w:r w:rsidR="00907B76">
        <w:t xml:space="preserve"> veya düzenlenen soruşturma </w:t>
      </w:r>
      <w:r w:rsidR="006B7FA9">
        <w:t>raporunun tarih</w:t>
      </w:r>
      <w:r w:rsidR="007D1758">
        <w:t xml:space="preserve"> ve sayısı</w:t>
      </w:r>
      <w:r w:rsidR="00907B76">
        <w:t xml:space="preserve"> belirtilecektir.</w:t>
      </w:r>
      <w:r w:rsidRPr="00C76218">
        <w:t xml:space="preserve"> </w:t>
      </w:r>
      <w:r w:rsidR="00CD031D">
        <w:t>Soruşturmanın müfettişlikçe yapılması gerekiyorsa m</w:t>
      </w:r>
      <w:r w:rsidRPr="00C76218">
        <w:t>uhakkiklerce emri veren makama konunun müfettiş marifetiyle incelenmesi gerektiği</w:t>
      </w:r>
      <w:r w:rsidR="00CD031D">
        <w:t>ni belirten ve</w:t>
      </w:r>
      <w:r w:rsidR="00907B76">
        <w:t xml:space="preserve"> Teftiş Kurulu </w:t>
      </w:r>
      <w:r w:rsidRPr="00C76218">
        <w:t>Başkanlığ</w:t>
      </w:r>
      <w:r w:rsidR="00907B76">
        <w:t>ın</w:t>
      </w:r>
      <w:r w:rsidRPr="00C76218">
        <w:t>a iletilmesi</w:t>
      </w:r>
      <w:r w:rsidR="00CD031D">
        <w:t>ni talep eden</w:t>
      </w:r>
      <w:r w:rsidR="00907B76">
        <w:t xml:space="preserve"> yazının tarih ve sayısı belirtilecektir.</w:t>
      </w:r>
    </w:p>
    <w:p w14:paraId="0E280C1D" w14:textId="525B0B39" w:rsidR="00C76218" w:rsidRPr="00C76218" w:rsidRDefault="00C76218" w:rsidP="00C76218">
      <w:r w:rsidRPr="00C76218">
        <w:t>ç) Merkez veya taşra teşkilatı memurlarının 4483 ve 3628 sayılı Kanunlar kapsamında olmayan bir suç işlediği veya memur ya da kamu görevlisi olmayanların, lisanslı mühendis veya LİHKAB çalışanlarının bir suç işlediği kanaatine varılırsa durum yetkili Cumhuriyet Başsavcılığına ihbar edil</w:t>
      </w:r>
      <w:r w:rsidR="00907B76">
        <w:t>mesi için yazılan yazının tarih ve sayısı belirtilecektir.</w:t>
      </w:r>
    </w:p>
    <w:p w14:paraId="0BDEC806" w14:textId="331F09E6" w:rsidR="00C76218" w:rsidRPr="00861321" w:rsidRDefault="00907B76" w:rsidP="00C76218">
      <w:r>
        <w:t>d</w:t>
      </w:r>
      <w:r w:rsidR="00C76218" w:rsidRPr="00C76218">
        <w:t>) İnceleme sonucunda disiplin yönünden memurların</w:t>
      </w:r>
      <w:r w:rsidR="00A51592">
        <w:t>, sözleşmeli personelin</w:t>
      </w:r>
      <w:r w:rsidR="004E5198">
        <w:t xml:space="preserve"> veya lisanslı mühendisin</w:t>
      </w:r>
      <w:r w:rsidR="00C76218" w:rsidRPr="00C76218">
        <w:t xml:space="preserve"> </w:t>
      </w:r>
      <w:r w:rsidR="00A51592">
        <w:t>yaptırım gerektiren</w:t>
      </w:r>
      <w:r w:rsidR="00C76218" w:rsidRPr="00C76218">
        <w:t xml:space="preserve"> gereken eylem ve davranışları tespit edilirse disiplin soruşturması açılması için</w:t>
      </w:r>
      <w:r w:rsidR="006B7FA9">
        <w:t xml:space="preserve"> </w:t>
      </w:r>
      <w:r w:rsidR="00C76218" w:rsidRPr="00C76218">
        <w:t xml:space="preserve">müfettişlerce </w:t>
      </w:r>
      <w:r w:rsidR="00A51592">
        <w:t>Teftiş Kurulu Başkanlığına</w:t>
      </w:r>
      <w:r w:rsidR="00C76218" w:rsidRPr="00C76218">
        <w:t xml:space="preserve">, muhakkiklerce </w:t>
      </w:r>
      <w:r w:rsidR="004E5198">
        <w:t xml:space="preserve">memurlar için </w:t>
      </w:r>
      <w:r w:rsidR="00C76218" w:rsidRPr="00C76218">
        <w:t>disiplin amirine</w:t>
      </w:r>
      <w:r w:rsidR="004E5198">
        <w:t xml:space="preserve">, </w:t>
      </w:r>
      <w:r w:rsidR="00A51592">
        <w:t xml:space="preserve">sözleşmeli personel için Bölge Müdürlüğüne, </w:t>
      </w:r>
      <w:r w:rsidR="004E5198">
        <w:t xml:space="preserve">lisanslı mühendis için </w:t>
      </w:r>
      <w:r w:rsidR="00A51592">
        <w:t xml:space="preserve">Teftiş Kurulu </w:t>
      </w:r>
      <w:r w:rsidR="004E5198">
        <w:t>Başkanlığ</w:t>
      </w:r>
      <w:r w:rsidR="00A51592">
        <w:t>ın</w:t>
      </w:r>
      <w:r w:rsidR="004E5198">
        <w:t xml:space="preserve">a iletilmek üzere </w:t>
      </w:r>
      <w:r>
        <w:t xml:space="preserve">yazılan yazının </w:t>
      </w:r>
      <w:r w:rsidR="006B7FA9" w:rsidRPr="006B7FA9">
        <w:t xml:space="preserve">veya düzenlenen soruşturma </w:t>
      </w:r>
      <w:r w:rsidR="00D55262" w:rsidRPr="006B7FA9">
        <w:t>raporunun tarih</w:t>
      </w:r>
      <w:r>
        <w:t xml:space="preserve"> ve sayısı belirtilecektir.</w:t>
      </w:r>
    </w:p>
    <w:p w14:paraId="544E8CEB" w14:textId="42E4AD78" w:rsidR="00FD4119" w:rsidRPr="00B24FCE" w:rsidRDefault="00FD4119" w:rsidP="00FD4119">
      <w:pPr>
        <w:pStyle w:val="Balk1"/>
      </w:pPr>
      <w:r w:rsidRPr="00B24FCE">
        <w:t>YAPILAN İNCELEME</w:t>
      </w:r>
    </w:p>
    <w:p w14:paraId="6480FAB2" w14:textId="77777777" w:rsidR="00FD4119" w:rsidRPr="00B24FCE" w:rsidRDefault="00FD4119" w:rsidP="00FD4119">
      <w:pPr>
        <w:tabs>
          <w:tab w:val="clear" w:pos="994"/>
        </w:tabs>
      </w:pPr>
      <w:r w:rsidRPr="00B24FCE">
        <w:t xml:space="preserve">Bu bölümde; konularla ilgili kim, nerede, ne zaman, nasıl, ne yaptığına ilişkin açık bir şekilde, </w:t>
      </w:r>
      <w:r>
        <w:t xml:space="preserve">toplanan bilgi, </w:t>
      </w:r>
      <w:r w:rsidRPr="00B24FCE">
        <w:t>belge, tanık, vb. delil</w:t>
      </w:r>
      <w:r>
        <w:t>ler açıklanacak</w:t>
      </w:r>
      <w:r w:rsidRPr="00B24FCE">
        <w:t>, yapılan iş</w:t>
      </w:r>
      <w:r>
        <w:t xml:space="preserve"> ve </w:t>
      </w:r>
      <w:r w:rsidRPr="00B24FCE">
        <w:t>işlemler belirtilecek ve alınmış ise ifadelerin özetleri belirtilecektir.</w:t>
      </w:r>
      <w:r>
        <w:t xml:space="preserve"> Bu bölümde değerlendirme yapılmayacaktır.</w:t>
      </w:r>
    </w:p>
    <w:p w14:paraId="431E6B03" w14:textId="08B2818E" w:rsidR="00FD4119" w:rsidRPr="00B24FCE" w:rsidRDefault="00FD4119" w:rsidP="00FD4119">
      <w:pPr>
        <w:pStyle w:val="Balk1"/>
      </w:pPr>
      <w:r w:rsidRPr="00B24FCE">
        <w:lastRenderedPageBreak/>
        <w:t>DEĞERLENDİRME</w:t>
      </w:r>
    </w:p>
    <w:p w14:paraId="00FC1E99" w14:textId="77777777" w:rsidR="00FD4119" w:rsidRDefault="00FD4119" w:rsidP="00FD4119">
      <w:pPr>
        <w:tabs>
          <w:tab w:val="clear" w:pos="994"/>
        </w:tabs>
      </w:pPr>
      <w:r w:rsidRPr="00B24FCE">
        <w:t>Bu bölümde; inceleme konularıyla ilgili olarak yapılan işlem ve eyleme ilişkin belge, bilgi</w:t>
      </w:r>
      <w:r>
        <w:t>, delil</w:t>
      </w:r>
      <w:r w:rsidRPr="00B24FCE">
        <w:t xml:space="preserve"> ve ifadelerin değerlendirilmesi sonucunda yapılan işlem veya eylemin hukuk</w:t>
      </w:r>
      <w:r>
        <w:t xml:space="preserve">î </w:t>
      </w:r>
      <w:r w:rsidRPr="00B24FCE">
        <w:t>/ teknik</w:t>
      </w:r>
      <w:r>
        <w:t xml:space="preserve"> / idarî</w:t>
      </w:r>
      <w:r w:rsidRPr="00B24FCE">
        <w:t xml:space="preserve"> </w:t>
      </w:r>
      <w:r>
        <w:t xml:space="preserve">/ malî </w:t>
      </w:r>
      <w:r w:rsidRPr="00B24FCE">
        <w:t>açıdan mevzuata uygun olup olmadığı</w:t>
      </w:r>
      <w:r>
        <w:t>, alınması gerekli önlem bulunup bulunmadığı</w:t>
      </w:r>
      <w:r w:rsidRPr="00B24FCE">
        <w:t xml:space="preserve"> açık bir şekilde belirtilecektir.</w:t>
      </w:r>
    </w:p>
    <w:p w14:paraId="632E7227" w14:textId="77777777" w:rsidR="00FD4119" w:rsidRPr="00B24FCE" w:rsidRDefault="00FD4119" w:rsidP="00FD4119">
      <w:pPr>
        <w:tabs>
          <w:tab w:val="clear" w:pos="994"/>
        </w:tabs>
      </w:pPr>
      <w:r>
        <w:t>Konuya ilişkin mevzuat metinleri ayrı bir bölüm halinde alıntılanmayacak, bilinen hükümlere atıf yapılacak, zorunluluk halinde sadece dayanılan mevzuat metninin ilgili kısmına kısaca yer verilecektir.</w:t>
      </w:r>
    </w:p>
    <w:p w14:paraId="07DE2035" w14:textId="4320CD1F" w:rsidR="00FD4119" w:rsidRPr="00B24FCE" w:rsidRDefault="00FD4119" w:rsidP="00FD4119">
      <w:pPr>
        <w:pStyle w:val="Balk1"/>
      </w:pPr>
      <w:r w:rsidRPr="00B24FCE">
        <w:t>SONUÇ VE İSTEM</w:t>
      </w:r>
    </w:p>
    <w:p w14:paraId="6F864E9E" w14:textId="69E99D66" w:rsidR="00FD4119" w:rsidRPr="00B24FCE" w:rsidRDefault="00FD4119" w:rsidP="00FD4119">
      <w:pPr>
        <w:pStyle w:val="Balk2"/>
      </w:pPr>
      <w:r w:rsidRPr="00952A69">
        <w:t>Sonuç</w:t>
      </w:r>
    </w:p>
    <w:p w14:paraId="0E82FA8A" w14:textId="77777777" w:rsidR="00FD4119" w:rsidRPr="00B24FCE" w:rsidRDefault="00FD4119" w:rsidP="00FD4119">
      <w:pPr>
        <w:tabs>
          <w:tab w:val="clear" w:pos="994"/>
        </w:tabs>
      </w:pPr>
      <w:r w:rsidRPr="00B24FCE">
        <w:t xml:space="preserve">Bu bölümde; inceleme konularıyla ilgili olarak varılan sonuç </w:t>
      </w:r>
      <w:r>
        <w:t>kısa ve öz olarak</w:t>
      </w:r>
      <w:r w:rsidRPr="00B24FCE">
        <w:t xml:space="preserve"> yazılacaktır</w:t>
      </w:r>
      <w:r>
        <w:t>.</w:t>
      </w:r>
    </w:p>
    <w:p w14:paraId="51D22C6A" w14:textId="4248364F" w:rsidR="00FD4119" w:rsidRPr="00B24FCE" w:rsidRDefault="00FD4119" w:rsidP="00FD4119">
      <w:pPr>
        <w:pStyle w:val="Balk2"/>
      </w:pPr>
      <w:r w:rsidRPr="00952A69">
        <w:t>İstem</w:t>
      </w:r>
    </w:p>
    <w:p w14:paraId="42E4400E" w14:textId="0564176E" w:rsidR="006A2AE7" w:rsidRDefault="006A2AE7" w:rsidP="00EA3261">
      <w:pPr>
        <w:pStyle w:val="Balk3"/>
      </w:pPr>
      <w:r>
        <w:t>Ceza Hukuku Yönünden:</w:t>
      </w:r>
    </w:p>
    <w:p w14:paraId="08648814" w14:textId="5557E12D" w:rsidR="006A2AE7" w:rsidRDefault="006A2AE7" w:rsidP="006A2AE7">
      <w:r>
        <w:t>Aşağıda belirtilen iki durumda bu başlık açılacaktır:</w:t>
      </w:r>
    </w:p>
    <w:p w14:paraId="230955F0" w14:textId="035C3488" w:rsidR="006A2AE7" w:rsidRDefault="006A2AE7" w:rsidP="006A2AE7">
      <w:r>
        <w:t xml:space="preserve">- Merkez teşkilatı memurları hakkında 4483 sayılı Kanun kapsamında ön inceleme yapılmasına gerek olmadığı kanaatine varılırsa </w:t>
      </w:r>
      <w:r w:rsidR="00BE034A">
        <w:t xml:space="preserve">dilekçenin ceza hukuku yönünden işleme konulmaması veya </w:t>
      </w:r>
      <w:r>
        <w:t xml:space="preserve">dosyanın işlemden kaldırılması önerilecektir. </w:t>
      </w:r>
    </w:p>
    <w:p w14:paraId="6BE382A4" w14:textId="31AF9D1B" w:rsidR="006A2AE7" w:rsidRDefault="006A2AE7" w:rsidP="006A2AE7">
      <w:r>
        <w:t xml:space="preserve">- 4483, 3628 sayılı Kanun ve ceza öngören diğer kanunlara göre dosyanın işlemden kaldırılması için yetkili mercie gönderilmesine </w:t>
      </w:r>
      <w:r w:rsidR="00CF70E6">
        <w:t xml:space="preserve">ve herhangi bir işlem yapılmasına </w:t>
      </w:r>
      <w:r>
        <w:t xml:space="preserve">gerek olmadığı </w:t>
      </w:r>
      <w:r w:rsidR="00C76218">
        <w:t xml:space="preserve">hallerde bu durum </w:t>
      </w:r>
      <w:r>
        <w:t>belirtilecektir.</w:t>
      </w:r>
    </w:p>
    <w:p w14:paraId="392ADBD7" w14:textId="31F134F6" w:rsidR="00FC32E3" w:rsidRPr="006A2AE7" w:rsidRDefault="00FC32E3" w:rsidP="006A2AE7">
      <w:r w:rsidRPr="00BE034A">
        <w:rPr>
          <w:color w:val="FF0000"/>
        </w:rPr>
        <w:t xml:space="preserve">***Bu bölümde memurlar ve diğer kamu görevlileri hakkında ön inceleme yapılması veya </w:t>
      </w:r>
      <w:r w:rsidR="00BE034A" w:rsidRPr="00BE034A">
        <w:rPr>
          <w:color w:val="FF0000"/>
        </w:rPr>
        <w:t xml:space="preserve">taşra </w:t>
      </w:r>
      <w:r w:rsidR="00BE034A">
        <w:rPr>
          <w:color w:val="FF0000"/>
        </w:rPr>
        <w:t xml:space="preserve">teşkilatı </w:t>
      </w:r>
      <w:r w:rsidR="00BE034A" w:rsidRPr="00BE034A">
        <w:rPr>
          <w:color w:val="FF0000"/>
        </w:rPr>
        <w:t xml:space="preserve">görevlileri hakkında </w:t>
      </w:r>
      <w:r w:rsidRPr="00BE034A">
        <w:rPr>
          <w:color w:val="FF0000"/>
        </w:rPr>
        <w:t>d</w:t>
      </w:r>
      <w:r w:rsidR="00BE034A" w:rsidRPr="00BE034A">
        <w:rPr>
          <w:color w:val="FF0000"/>
        </w:rPr>
        <w:t>osyanın işlemden kaldırılması</w:t>
      </w:r>
      <w:r w:rsidR="00DF66C9">
        <w:rPr>
          <w:color w:val="FF0000"/>
        </w:rPr>
        <w:t xml:space="preserve"> için raporun yetkili mercie gönderilmesi</w:t>
      </w:r>
      <w:r w:rsidRPr="00BE034A">
        <w:rPr>
          <w:color w:val="FF0000"/>
        </w:rPr>
        <w:t xml:space="preserve"> önerilmeyecektir!***</w:t>
      </w:r>
    </w:p>
    <w:p w14:paraId="06FEC5C3" w14:textId="55F569AF" w:rsidR="00FD4119" w:rsidRDefault="00FD4119" w:rsidP="00EA3261">
      <w:pPr>
        <w:pStyle w:val="Balk3"/>
      </w:pPr>
      <w:r>
        <w:t>Disiplin Yönünden:</w:t>
      </w:r>
    </w:p>
    <w:p w14:paraId="76F588DA" w14:textId="5356305A" w:rsidR="00FD4119" w:rsidRDefault="00FD4119" w:rsidP="00FD4119">
      <w:pPr>
        <w:tabs>
          <w:tab w:val="clear" w:pos="994"/>
        </w:tabs>
      </w:pPr>
      <w:r>
        <w:t xml:space="preserve">İnceleme </w:t>
      </w:r>
      <w:r w:rsidRPr="00541399">
        <w:t>sonucu elde edilen delil veya</w:t>
      </w:r>
      <w:r>
        <w:t xml:space="preserve"> </w:t>
      </w:r>
      <w:r w:rsidRPr="00541399">
        <w:t xml:space="preserve">tespitlere göre </w:t>
      </w:r>
      <w:r>
        <w:t>ey</w:t>
      </w:r>
      <w:r w:rsidRPr="00541399">
        <w:t xml:space="preserve">lem ve </w:t>
      </w:r>
      <w:r>
        <w:t>davranışın</w:t>
      </w:r>
      <w:r w:rsidRPr="00541399">
        <w:t xml:space="preserve"> disiplin suçu oluşturmadığı belirtilecek</w:t>
      </w:r>
      <w:r>
        <w:t xml:space="preserve"> ya da </w:t>
      </w:r>
      <w:r w:rsidRPr="00541399">
        <w:t xml:space="preserve">disiplin cezası uygulanmasını gerektirir bir durum belirlenmiş </w:t>
      </w:r>
      <w:r>
        <w:t>olmakla</w:t>
      </w:r>
      <w:r w:rsidRPr="00541399">
        <w:t xml:space="preserve"> birlikte</w:t>
      </w:r>
      <w:r>
        <w:t xml:space="preserve"> </w:t>
      </w:r>
      <w:r w:rsidR="00A67FCC" w:rsidRPr="00A67FCC">
        <w:t xml:space="preserve">eylemin gerçekleştiği tarih üzerinden 2 yıldan fazla zaman geçmişse </w:t>
      </w:r>
      <w:r w:rsidR="00A67FCC" w:rsidRPr="00F932A9">
        <w:rPr>
          <w:u w:val="single"/>
        </w:rPr>
        <w:t>eylem tarihi</w:t>
      </w:r>
      <w:r w:rsidR="00A67FCC" w:rsidRPr="00A67FCC">
        <w:t xml:space="preserve">, </w:t>
      </w:r>
      <w:r w:rsidR="00A67FCC" w:rsidRPr="00F932A9">
        <w:rPr>
          <w:u w:val="single"/>
        </w:rPr>
        <w:t>ceza gerektiren eylem</w:t>
      </w:r>
      <w:r w:rsidR="00A67FCC" w:rsidRPr="00A67FCC">
        <w:t xml:space="preserve"> ve </w:t>
      </w:r>
      <w:r w:rsidR="00A67FCC" w:rsidRPr="00F932A9">
        <w:rPr>
          <w:u w:val="single"/>
        </w:rPr>
        <w:t>uygulanması gereken ceza</w:t>
      </w:r>
      <w:r w:rsidR="00A67FCC" w:rsidRPr="00A67FCC">
        <w:t xml:space="preserve"> belirtilerek </w:t>
      </w:r>
      <w:r w:rsidRPr="00AB6102">
        <w:t xml:space="preserve">"657 sayılı Devlet Memurları Kanununun 127 </w:t>
      </w:r>
      <w:proofErr w:type="spellStart"/>
      <w:r w:rsidRPr="00AB6102">
        <w:t>nci</w:t>
      </w:r>
      <w:proofErr w:type="spellEnd"/>
      <w:r w:rsidRPr="00AB6102">
        <w:t xml:space="preserve"> maddesi gereğince</w:t>
      </w:r>
      <w:r>
        <w:t xml:space="preserve"> </w:t>
      </w:r>
      <w:r w:rsidRPr="00AB6102">
        <w:t xml:space="preserve">eylem tarihi üzerinden 2 yıllık süre geçtiğinden disiplin cezası verme yetkisi zamanaşımına uğramış olup disiplin soruşturması açılmasına gerek </w:t>
      </w:r>
      <w:r>
        <w:t>b</w:t>
      </w:r>
      <w:r w:rsidRPr="00AB6102">
        <w:t>ulunmamaktadır."</w:t>
      </w:r>
      <w:r>
        <w:t xml:space="preserve"> </w:t>
      </w:r>
      <w:r w:rsidRPr="00AB6102">
        <w:t>şeklinde bilgilendirmede</w:t>
      </w:r>
      <w:r>
        <w:t xml:space="preserve"> </w:t>
      </w:r>
      <w:r w:rsidRPr="00AB6102">
        <w:t>bulunulacaktır.</w:t>
      </w:r>
    </w:p>
    <w:p w14:paraId="44900A2E" w14:textId="3BCB6E1A" w:rsidR="00FD4119" w:rsidRDefault="00FC32E3" w:rsidP="00FD4119">
      <w:pPr>
        <w:tabs>
          <w:tab w:val="clear" w:pos="994"/>
        </w:tabs>
        <w:rPr>
          <w:color w:val="FF0000"/>
        </w:rPr>
      </w:pPr>
      <w:r w:rsidRPr="00FC32E3">
        <w:rPr>
          <w:color w:val="FF0000"/>
        </w:rPr>
        <w:t>***</w:t>
      </w:r>
      <w:r w:rsidR="00FD4119" w:rsidRPr="00FC32E3">
        <w:rPr>
          <w:color w:val="FF0000"/>
        </w:rPr>
        <w:t>Bu bölümde memurlar</w:t>
      </w:r>
      <w:r w:rsidR="006459B1">
        <w:rPr>
          <w:color w:val="FF0000"/>
        </w:rPr>
        <w:t>, sözleşmeli personel</w:t>
      </w:r>
      <w:r w:rsidR="00FD4119" w:rsidRPr="00FC32E3">
        <w:rPr>
          <w:color w:val="FF0000"/>
        </w:rPr>
        <w:t xml:space="preserve"> </w:t>
      </w:r>
      <w:r w:rsidRPr="00FC32E3">
        <w:rPr>
          <w:color w:val="FF0000"/>
        </w:rPr>
        <w:t xml:space="preserve">ve lisanslı mühendisler </w:t>
      </w:r>
      <w:r w:rsidR="00FD4119" w:rsidRPr="00FC32E3">
        <w:rPr>
          <w:color w:val="FF0000"/>
        </w:rPr>
        <w:t xml:space="preserve">hakkında disiplin </w:t>
      </w:r>
      <w:r w:rsidRPr="00FC32E3">
        <w:rPr>
          <w:color w:val="FF0000"/>
        </w:rPr>
        <w:t xml:space="preserve">soruşturması açılması veya disiplin </w:t>
      </w:r>
      <w:r w:rsidR="00FD4119" w:rsidRPr="00FC32E3">
        <w:rPr>
          <w:color w:val="FF0000"/>
        </w:rPr>
        <w:t>cezası</w:t>
      </w:r>
      <w:r w:rsidRPr="00FC32E3">
        <w:rPr>
          <w:color w:val="FF0000"/>
        </w:rPr>
        <w:t xml:space="preserve"> verilmesi</w:t>
      </w:r>
      <w:r w:rsidR="00FD4119" w:rsidRPr="00FC32E3">
        <w:rPr>
          <w:color w:val="FF0000"/>
        </w:rPr>
        <w:t xml:space="preserve"> önerilmeyecektir!</w:t>
      </w:r>
      <w:r w:rsidRPr="00FC32E3">
        <w:rPr>
          <w:color w:val="FF0000"/>
        </w:rPr>
        <w:t>***</w:t>
      </w:r>
    </w:p>
    <w:p w14:paraId="064BBBA8" w14:textId="29C2566A" w:rsidR="006459B1" w:rsidRPr="009567F6" w:rsidRDefault="006459B1" w:rsidP="00FD4119">
      <w:pPr>
        <w:tabs>
          <w:tab w:val="clear" w:pos="994"/>
        </w:tabs>
      </w:pPr>
      <w:r w:rsidRPr="009567F6">
        <w:t xml:space="preserve">İstihdam şekli 657/4-B olan personel hakkında disiplin </w:t>
      </w:r>
      <w:r w:rsidR="00D04964">
        <w:t xml:space="preserve">soruşturması gerekmediği belirtilecektir. </w:t>
      </w:r>
    </w:p>
    <w:p w14:paraId="048B356A" w14:textId="6EDC194C" w:rsidR="00FD4119" w:rsidRDefault="00FD4119" w:rsidP="00FD4119">
      <w:pPr>
        <w:tabs>
          <w:tab w:val="clear" w:pos="994"/>
        </w:tabs>
      </w:pPr>
      <w:r>
        <w:t>İstihdam şekli 657/4-D olan işçi hakkında tabi olduğu toplu sözleşmeye</w:t>
      </w:r>
      <w:r w:rsidR="004E5198">
        <w:t xml:space="preserve"> veya iş hukukuna</w:t>
      </w:r>
      <w:r>
        <w:t xml:space="preserve"> göre öneride bulunulacaktır.</w:t>
      </w:r>
    </w:p>
    <w:p w14:paraId="123AB497" w14:textId="77777777" w:rsidR="00FD4119" w:rsidRDefault="00FD4119" w:rsidP="00FD4119">
      <w:pPr>
        <w:tabs>
          <w:tab w:val="clear" w:pos="994"/>
        </w:tabs>
      </w:pPr>
      <w:r>
        <w:t>L</w:t>
      </w:r>
      <w:r w:rsidRPr="00DC19C2">
        <w:t xml:space="preserve">isanslı mühendis </w:t>
      </w:r>
      <w:r>
        <w:t>tarafından y</w:t>
      </w:r>
      <w:r w:rsidRPr="00541399">
        <w:t xml:space="preserve">apılan işlem ve eylemin disiplin suçu oluşturmadığı </w:t>
      </w:r>
      <w:r>
        <w:t>ya da</w:t>
      </w:r>
      <w:r w:rsidRPr="00541399">
        <w:t xml:space="preserve"> disiplin cezası uygulanmasını gerektirir bir durum belirlenmiş </w:t>
      </w:r>
      <w:r>
        <w:t>olmakla</w:t>
      </w:r>
      <w:r w:rsidRPr="00541399">
        <w:t xml:space="preserve"> birlikte </w:t>
      </w:r>
      <w:r w:rsidRPr="00745896">
        <w:t>5368 sayılı Kanunun 4/A maddesin</w:t>
      </w:r>
      <w:r>
        <w:t xml:space="preserve">in (8) inci fıkrası gereğince eylem tarihi üzerinden 2 yıldan daha fazla zaman geçtiğinden ceza verme yetkisinin zamanaşımına uğradığı ve yapılacak bir işlem bulunmadığı belirtilecektir. İdari para cezasında zamanaşımının 2 yıl olmadığına, Kabahatler Kanununun 20 </w:t>
      </w:r>
      <w:proofErr w:type="spellStart"/>
      <w:r>
        <w:t>nci</w:t>
      </w:r>
      <w:proofErr w:type="spellEnd"/>
      <w:r>
        <w:t xml:space="preserve"> maddesine göre belirleneceğine dikkat edilmelidir.</w:t>
      </w:r>
    </w:p>
    <w:p w14:paraId="712EACF0" w14:textId="77777777" w:rsidR="00FD4119" w:rsidRPr="00B24FCE" w:rsidRDefault="00FD4119" w:rsidP="00EA3261">
      <w:pPr>
        <w:pStyle w:val="Balk3"/>
      </w:pPr>
      <w:r w:rsidRPr="00B24FCE">
        <w:lastRenderedPageBreak/>
        <w:t xml:space="preserve">Mali </w:t>
      </w:r>
      <w:r w:rsidRPr="00952A69">
        <w:t>Sorumluluk</w:t>
      </w:r>
      <w:r w:rsidRPr="00B24FCE">
        <w:t xml:space="preserve"> Yönünden: </w:t>
      </w:r>
    </w:p>
    <w:p w14:paraId="26AD7A36" w14:textId="77777777" w:rsidR="00FD4119" w:rsidRDefault="00FD4119" w:rsidP="00FD4119">
      <w:pPr>
        <w:tabs>
          <w:tab w:val="clear" w:pos="994"/>
        </w:tabs>
      </w:pPr>
      <w:r>
        <w:t xml:space="preserve">Tapu sicilinin tutulmasından kaynaklı zararlara ilişkin yapılan incelemelerde; Türk Medeni Kanunu’nun 1007 </w:t>
      </w:r>
      <w:proofErr w:type="spellStart"/>
      <w:r>
        <w:t>nci</w:t>
      </w:r>
      <w:proofErr w:type="spellEnd"/>
      <w:r>
        <w:t xml:space="preserve"> maddesi gereğince Hazinenin kusursuz sorumluluğu kapsamına giren bir zarar olup olmadığı, zarara memurların hukuka aykırı eylemlerinin sebep olup olmadığı, doğmuş veya doğması muhtemel zarar ile memurların hukuka aykırı eylemleri arasında illiyet bağı bulunup bulunmadığı, hukuka aykırı eylemi nedeniyle zararın oluşmasına neden olan rücu edilmesi gereken personel bulunup bulunmadığı, üçüncü kişiler ya da diğer kurum ve kuruluş görevlilerinin rücu yönüyle Hukuk birimlerince değerlendirilmesi gereken eylem veya işlemlerinin bulunup bulunmadığı konusunda öneride bulunulacaktır.</w:t>
      </w:r>
    </w:p>
    <w:p w14:paraId="68362961" w14:textId="77777777" w:rsidR="00FD4119" w:rsidRDefault="00FD4119" w:rsidP="00FD4119">
      <w:pPr>
        <w:tabs>
          <w:tab w:val="clear" w:pos="994"/>
        </w:tabs>
      </w:pPr>
      <w:r w:rsidRPr="00B24FCE">
        <w:t>İnceleme konusu</w:t>
      </w:r>
      <w:r>
        <w:t>nun</w:t>
      </w:r>
      <w:r w:rsidRPr="00B24FCE">
        <w:t xml:space="preserve"> </w:t>
      </w:r>
      <w:r>
        <w:t>tapu sicilinin tutulması ile ilgili olmaması durumunda,</w:t>
      </w:r>
      <w:r w:rsidRPr="00B24FCE">
        <w:t xml:space="preserve"> memur tarafından “Devlete ve Kişilere Memurlarca Verilen Zararların Nevi ve Miktarlarının Tespiti, Takibi, Amirlerin Sorumlulukları, Yapılacak Diğer İşlemler Hakkında Yönetmelik” hükümlerine göre irdelenmek üzere, Devlete veya kişilere verilmiş bir zararın bulunup </w:t>
      </w:r>
      <w:r>
        <w:t>bulunmadığı belirtilecek ve memurların rücu sorumluluğu ile ilgili öneride bulunulacaktır.</w:t>
      </w:r>
    </w:p>
    <w:p w14:paraId="00DE5E2F" w14:textId="77777777" w:rsidR="00FD4119" w:rsidRPr="00B24FCE" w:rsidRDefault="00FD4119" w:rsidP="00EA3261">
      <w:pPr>
        <w:pStyle w:val="Balk3"/>
      </w:pPr>
      <w:r w:rsidRPr="00B24FCE">
        <w:t>Mukteza Tayini Yönünden:</w:t>
      </w:r>
    </w:p>
    <w:p w14:paraId="6DCFF2C9" w14:textId="2EC5FF4C" w:rsidR="00FD4119" w:rsidRPr="00B24FCE" w:rsidRDefault="00FD4119" w:rsidP="00FD4119">
      <w:pPr>
        <w:tabs>
          <w:tab w:val="clear" w:pos="994"/>
        </w:tabs>
      </w:pPr>
      <w:r w:rsidRPr="00B24FCE">
        <w:t xml:space="preserve">Konuyla ilgili olarak </w:t>
      </w:r>
      <w:r w:rsidR="001E642F">
        <w:t xml:space="preserve">tapu veya kadastro işlemlerinde </w:t>
      </w:r>
      <w:r w:rsidR="001E7EF1">
        <w:t>hata</w:t>
      </w:r>
      <w:r w:rsidR="00A364AD">
        <w:t>, eksiklik veya mevzuata aykırılık</w:t>
      </w:r>
      <w:r w:rsidR="00C80740">
        <w:t xml:space="preserve"> tespit edilmesi halinde </w:t>
      </w:r>
      <w:r w:rsidR="00DF0BD2">
        <w:t>somut işlem</w:t>
      </w:r>
      <w:r w:rsidR="00711F2D">
        <w:t xml:space="preserve">e özgü </w:t>
      </w:r>
      <w:r w:rsidR="00C80740">
        <w:t xml:space="preserve">hatanın düzeltilmesi, eksikliğin tamamlanması veya mevzuata aykırılığın giderilmesi </w:t>
      </w:r>
      <w:r w:rsidR="008E7235">
        <w:t xml:space="preserve">yönünde </w:t>
      </w:r>
      <w:r>
        <w:t>ilgili daire başkanlığınca değerlendirilmek üzere öneride bulunulacaktır.</w:t>
      </w:r>
      <w:r w:rsidRPr="00B24FCE">
        <w:t xml:space="preserve"> </w:t>
      </w:r>
    </w:p>
    <w:p w14:paraId="5DA1EE53" w14:textId="77777777" w:rsidR="00FD4119" w:rsidRPr="00B24FCE" w:rsidRDefault="00FD4119" w:rsidP="00EA3261">
      <w:pPr>
        <w:pStyle w:val="Balk3"/>
      </w:pPr>
      <w:r w:rsidRPr="00B24FCE">
        <w:t>İdari Önlemler Yönünden:</w:t>
      </w:r>
    </w:p>
    <w:p w14:paraId="2840BB59" w14:textId="053DC80A" w:rsidR="00FD4119" w:rsidRDefault="00FD4119" w:rsidP="00FD4119">
      <w:pPr>
        <w:tabs>
          <w:tab w:val="clear" w:pos="994"/>
        </w:tabs>
      </w:pPr>
      <w:r w:rsidRPr="00B24FCE">
        <w:t xml:space="preserve">Bu bölümde </w:t>
      </w:r>
      <w:r w:rsidR="00376700">
        <w:t>h</w:t>
      </w:r>
      <w:r w:rsidR="00376700" w:rsidRPr="00376700">
        <w:t>ata, yanlışlık, usulsüzlük ve mevzuata aykırılıkların</w:t>
      </w:r>
      <w:r w:rsidR="00376700">
        <w:t xml:space="preserve"> önlenmesine, s</w:t>
      </w:r>
      <w:r w:rsidR="00376700" w:rsidRPr="00376700">
        <w:t>istemsel sorunları</w:t>
      </w:r>
      <w:r w:rsidR="00376700">
        <w:t xml:space="preserve">n çözümüne, uygulamada yaşanan sorunların </w:t>
      </w:r>
      <w:r w:rsidR="00376700" w:rsidRPr="00376700">
        <w:t>giderilmesine</w:t>
      </w:r>
      <w:r w:rsidR="00376700">
        <w:t>, hizmetlerin iyileştirilmesine ve kalitesinin artırılmasına</w:t>
      </w:r>
      <w:r w:rsidR="00376700" w:rsidRPr="00376700">
        <w:t xml:space="preserve"> yönelik önerilerde bulun</w:t>
      </w:r>
      <w:r w:rsidR="00376700">
        <w:t>ul</w:t>
      </w:r>
      <w:r w:rsidR="00F03A9D">
        <w:t>acaktı</w:t>
      </w:r>
      <w:r w:rsidR="00376700" w:rsidRPr="00376700">
        <w:t>r.</w:t>
      </w:r>
      <w:r w:rsidR="00376700">
        <w:t xml:space="preserve"> M</w:t>
      </w:r>
      <w:r w:rsidRPr="00B24FCE">
        <w:t xml:space="preserve">evzuatla ilgili yapılması gereken </w:t>
      </w:r>
      <w:r>
        <w:t>genel değişiklik ve düzenleme önerileri de bu bölümde belirtilecektir.</w:t>
      </w:r>
    </w:p>
    <w:p w14:paraId="56600CF6" w14:textId="0529929E" w:rsidR="00FD4119" w:rsidRPr="003108D5" w:rsidRDefault="00DF6560" w:rsidP="00FD4119">
      <w:pPr>
        <w:tabs>
          <w:tab w:val="clear" w:pos="994"/>
        </w:tabs>
      </w:pPr>
      <w:r>
        <w:t>Ö</w:t>
      </w:r>
      <w:r w:rsidR="00A51F91" w:rsidRPr="00622F6B">
        <w:t>düllendirilmesi,</w:t>
      </w:r>
      <w:r>
        <w:t xml:space="preserve"> </w:t>
      </w:r>
      <w:r w:rsidR="005724D1" w:rsidRPr="00622F6B">
        <w:t>yükseltilmesi,</w:t>
      </w:r>
      <w:r w:rsidR="00A51F91" w:rsidRPr="00622F6B">
        <w:t xml:space="preserve"> </w:t>
      </w:r>
      <w:r w:rsidR="00564F48">
        <w:t xml:space="preserve">başka alanlarda </w:t>
      </w:r>
      <w:r w:rsidR="00622F6B" w:rsidRPr="00622F6B">
        <w:t xml:space="preserve">değerlendirilmesi </w:t>
      </w:r>
      <w:r>
        <w:t>gereken b</w:t>
      </w:r>
      <w:r w:rsidRPr="00622F6B">
        <w:t xml:space="preserve">aşarılı personelin </w:t>
      </w:r>
      <w:r w:rsidR="00622F6B" w:rsidRPr="00622F6B">
        <w:t xml:space="preserve">veya yerlerinin değiştirilmesi </w:t>
      </w:r>
      <w:r w:rsidR="00913B15">
        <w:t>ya</w:t>
      </w:r>
      <w:r w:rsidR="00622F6B" w:rsidRPr="00622F6B">
        <w:t xml:space="preserve"> </w:t>
      </w:r>
      <w:r w:rsidR="00440A7F">
        <w:t xml:space="preserve">da </w:t>
      </w:r>
      <w:r w:rsidR="00622F6B" w:rsidRPr="00622F6B">
        <w:t xml:space="preserve">idari tedbir alınması gerekli </w:t>
      </w:r>
      <w:r w:rsidR="00617AFF" w:rsidRPr="00622F6B">
        <w:t>başarısız,</w:t>
      </w:r>
      <w:r w:rsidR="00617AFF">
        <w:t xml:space="preserve"> </w:t>
      </w:r>
      <w:r w:rsidR="00913B15" w:rsidRPr="00622F6B">
        <w:t xml:space="preserve">sorunlu </w:t>
      </w:r>
      <w:r w:rsidR="00622F6B" w:rsidRPr="00622F6B">
        <w:t xml:space="preserve">personelin </w:t>
      </w:r>
      <w:r w:rsidR="00617AFF">
        <w:t xml:space="preserve">atama, yer değiştirme, unvan ve görev değişikliği durumlarında idarece dikkate alınması </w:t>
      </w:r>
      <w:r w:rsidR="00DC6514">
        <w:t xml:space="preserve">için </w:t>
      </w:r>
      <w:r w:rsidR="00DC6514" w:rsidRPr="00622F6B">
        <w:t>tanıtıl</w:t>
      </w:r>
      <w:r w:rsidR="00DC6514">
        <w:t>ması gereken</w:t>
      </w:r>
      <w:r w:rsidR="00617AFF">
        <w:t xml:space="preserve"> tutum ve davranışları</w:t>
      </w:r>
      <w:r w:rsidR="00BB1FBB">
        <w:t>na</w:t>
      </w:r>
      <w:r w:rsidR="00FD4119" w:rsidRPr="003108D5">
        <w:t xml:space="preserve"> bu bölümde </w:t>
      </w:r>
      <w:r w:rsidR="00750E15">
        <w:t>değil,</w:t>
      </w:r>
      <w:r w:rsidR="00FD4119" w:rsidRPr="003108D5">
        <w:t xml:space="preserve"> </w:t>
      </w:r>
      <w:r w:rsidR="000E48D3">
        <w:t xml:space="preserve">her bir personel için ayrı </w:t>
      </w:r>
      <w:r w:rsidR="00FD4119" w:rsidRPr="003108D5">
        <w:t xml:space="preserve">düzenlenecek </w:t>
      </w:r>
      <w:r w:rsidR="00FD4119" w:rsidRPr="00F03A9D">
        <w:rPr>
          <w:b/>
        </w:rPr>
        <w:t>personel tanıtım raporu</w:t>
      </w:r>
      <w:r w:rsidR="00FD4119" w:rsidRPr="003108D5">
        <w:t xml:space="preserve">nda </w:t>
      </w:r>
      <w:r w:rsidR="00BB1FBB">
        <w:t>yer v</w:t>
      </w:r>
      <w:r w:rsidR="00FD4119" w:rsidRPr="003108D5">
        <w:t>erilecek ve düzenlenen rapor</w:t>
      </w:r>
      <w:r w:rsidR="000E48D3">
        <w:t>ları</w:t>
      </w:r>
      <w:r w:rsidR="00FD4119" w:rsidRPr="003108D5">
        <w:t xml:space="preserve">n tarih ve sayısı </w:t>
      </w:r>
      <w:r w:rsidR="00FD4119">
        <w:t>III. KAPSAM DIŞI BIRAKILAN KONULAR başlığı altında</w:t>
      </w:r>
      <w:r w:rsidR="00FD4119" w:rsidRPr="003108D5">
        <w:t xml:space="preserve"> belirtilecektir.</w:t>
      </w:r>
    </w:p>
    <w:p w14:paraId="3DDE2C15" w14:textId="77777777" w:rsidR="00FD4119" w:rsidRPr="00B24FCE" w:rsidRDefault="00FD4119" w:rsidP="00EA3261">
      <w:pPr>
        <w:pStyle w:val="Balk3"/>
      </w:pPr>
      <w:r w:rsidRPr="00B24FCE">
        <w:t xml:space="preserve"> </w:t>
      </w:r>
      <w:r>
        <w:t>Üçüncü Kişi ve Kuruluşlar</w:t>
      </w:r>
      <w:r w:rsidRPr="00B24FCE">
        <w:t xml:space="preserve"> Yönünden:</w:t>
      </w:r>
    </w:p>
    <w:p w14:paraId="0F4DFEFE" w14:textId="77777777" w:rsidR="00FD4119" w:rsidRDefault="00FD4119" w:rsidP="00FD4119">
      <w:pPr>
        <w:tabs>
          <w:tab w:val="clear" w:pos="994"/>
        </w:tabs>
      </w:pPr>
      <w:r>
        <w:t>Bu başlık altında, d</w:t>
      </w:r>
      <w:r w:rsidRPr="00B24FCE">
        <w:t xml:space="preserve">iğer </w:t>
      </w:r>
      <w:r>
        <w:t>k</w:t>
      </w:r>
      <w:r w:rsidRPr="00B24FCE">
        <w:t xml:space="preserve">amu </w:t>
      </w:r>
      <w:r>
        <w:t>k</w:t>
      </w:r>
      <w:r w:rsidRPr="00B24FCE">
        <w:t xml:space="preserve">urum ve </w:t>
      </w:r>
      <w:r>
        <w:t>k</w:t>
      </w:r>
      <w:r w:rsidRPr="00B24FCE">
        <w:t>uruluşları veya memur olmayan şahıslara</w:t>
      </w:r>
      <w:r>
        <w:t xml:space="preserve"> yapılacak bilgilendirmelere ilişkin önerilere yer verilecektir. </w:t>
      </w:r>
    </w:p>
    <w:p w14:paraId="3E3C1630" w14:textId="77777777" w:rsidR="00FD4119" w:rsidRPr="003108D5" w:rsidRDefault="00FD4119" w:rsidP="00FD4119">
      <w:pPr>
        <w:tabs>
          <w:tab w:val="clear" w:pos="994"/>
        </w:tabs>
      </w:pPr>
      <w:r>
        <w:t xml:space="preserve">Diğer kamu kurum ve kuruluşlarının çalışanları hakkında detaylı inceleme yapılması gereken konular hakkında düzenlenen </w:t>
      </w:r>
      <w:r w:rsidRPr="00F03A9D">
        <w:rPr>
          <w:b/>
        </w:rPr>
        <w:t>tevdi raporu</w:t>
      </w:r>
      <w:r>
        <w:t>nun tarih ve sayısı bu bölümde değil, III. KAPSAM DIŞI BIRAKILAN KONULAR başlığı altında</w:t>
      </w:r>
      <w:r w:rsidRPr="003108D5">
        <w:t xml:space="preserve"> belirtilecektir.</w:t>
      </w:r>
    </w:p>
    <w:p w14:paraId="222C06F5" w14:textId="77777777" w:rsidR="00FD4119" w:rsidRDefault="00FD4119" w:rsidP="00EA3261">
      <w:pPr>
        <w:pStyle w:val="Balk3"/>
      </w:pPr>
      <w:bookmarkStart w:id="0" w:name="_Hlk91271155"/>
      <w:r>
        <w:t>Şikâyetçi</w:t>
      </w:r>
      <w:bookmarkEnd w:id="0"/>
      <w:r>
        <w:t>nin Bilgilendirilmesi Yönünden:</w:t>
      </w:r>
    </w:p>
    <w:p w14:paraId="0E139E7A" w14:textId="77777777" w:rsidR="00FD4119" w:rsidRPr="00654A1D" w:rsidRDefault="00FD4119" w:rsidP="00FD4119">
      <w:pPr>
        <w:tabs>
          <w:tab w:val="clear" w:pos="994"/>
        </w:tabs>
      </w:pPr>
      <w:r w:rsidRPr="00D408E6">
        <w:t>Şikâyetçi</w:t>
      </w:r>
      <w:r>
        <w:t xml:space="preserve">si bulunan incelemelerde bu başlık mutlaka açılacak ve bu başlık altında </w:t>
      </w:r>
      <w:r w:rsidRPr="00D408E6">
        <w:t>şikâyet</w:t>
      </w:r>
      <w:r>
        <w:t xml:space="preserve"> konuları ile ilgili olarak yapılan işlemler ve varılan sonuç ile Genel Müdürlükçe işbu rapora istinaden yapılacak işlemler hakkında ş</w:t>
      </w:r>
      <w:r w:rsidRPr="00D408E6">
        <w:t>ikâyetçi</w:t>
      </w:r>
      <w:r>
        <w:t>ye bilgi verilmesi</w:t>
      </w:r>
      <w:r w:rsidRPr="00B24FCE">
        <w:t xml:space="preserve"> öneri</w:t>
      </w:r>
      <w:r>
        <w:t>sin</w:t>
      </w:r>
      <w:r w:rsidRPr="00B24FCE">
        <w:t>de bulunulacaktır.</w:t>
      </w:r>
    </w:p>
    <w:tbl>
      <w:tblPr>
        <w:tblW w:w="0" w:type="auto"/>
        <w:tblLook w:val="04A0" w:firstRow="1" w:lastRow="0" w:firstColumn="1" w:lastColumn="0" w:noHBand="0" w:noVBand="1"/>
      </w:tblPr>
      <w:tblGrid>
        <w:gridCol w:w="3270"/>
        <w:gridCol w:w="3269"/>
        <w:gridCol w:w="3269"/>
      </w:tblGrid>
      <w:tr w:rsidR="00FD4119" w:rsidRPr="00A11614" w14:paraId="48095B64" w14:textId="77777777" w:rsidTr="00F03A9D">
        <w:tc>
          <w:tcPr>
            <w:tcW w:w="3270" w:type="dxa"/>
            <w:shd w:val="clear" w:color="auto" w:fill="auto"/>
          </w:tcPr>
          <w:p w14:paraId="7B902BB3" w14:textId="77777777" w:rsidR="00FD4119" w:rsidRPr="00A11614" w:rsidRDefault="00FD4119" w:rsidP="00F4599B">
            <w:pPr>
              <w:pStyle w:val="AdSoyad"/>
            </w:pPr>
            <w:r w:rsidRPr="00A11614">
              <w:t>İmza</w:t>
            </w:r>
          </w:p>
        </w:tc>
        <w:tc>
          <w:tcPr>
            <w:tcW w:w="3269" w:type="dxa"/>
            <w:shd w:val="clear" w:color="auto" w:fill="auto"/>
          </w:tcPr>
          <w:p w14:paraId="64E95E39" w14:textId="77777777" w:rsidR="00FD4119" w:rsidRPr="00A11614" w:rsidRDefault="00FD4119" w:rsidP="00F4599B">
            <w:pPr>
              <w:pStyle w:val="AdSoyad"/>
            </w:pPr>
            <w:r w:rsidRPr="00A11614">
              <w:t>İmza</w:t>
            </w:r>
          </w:p>
        </w:tc>
        <w:tc>
          <w:tcPr>
            <w:tcW w:w="3269" w:type="dxa"/>
            <w:shd w:val="clear" w:color="auto" w:fill="auto"/>
          </w:tcPr>
          <w:p w14:paraId="67D095A2" w14:textId="77777777" w:rsidR="00FD4119" w:rsidRPr="00A11614" w:rsidRDefault="00FD4119" w:rsidP="00F4599B">
            <w:pPr>
              <w:pStyle w:val="AdSoyad"/>
            </w:pPr>
            <w:r w:rsidRPr="00A11614">
              <w:t>İmza - Mühür</w:t>
            </w:r>
          </w:p>
        </w:tc>
      </w:tr>
      <w:tr w:rsidR="00FD4119" w:rsidRPr="00A11614" w14:paraId="64C530D3" w14:textId="77777777" w:rsidTr="00F03A9D">
        <w:tc>
          <w:tcPr>
            <w:tcW w:w="3270" w:type="dxa"/>
            <w:shd w:val="clear" w:color="auto" w:fill="auto"/>
          </w:tcPr>
          <w:p w14:paraId="2A03E89E" w14:textId="77777777" w:rsidR="00FD4119" w:rsidRPr="00A11614" w:rsidRDefault="00FD4119" w:rsidP="00F4599B">
            <w:pPr>
              <w:pStyle w:val="AdSoyad"/>
              <w:rPr>
                <w:b/>
                <w:bCs/>
              </w:rPr>
            </w:pPr>
            <w:r w:rsidRPr="00A11614">
              <w:rPr>
                <w:b/>
                <w:bCs/>
              </w:rPr>
              <w:t>Adı Soyadı</w:t>
            </w:r>
          </w:p>
          <w:p w14:paraId="72FFAE57" w14:textId="77777777" w:rsidR="00FD4119" w:rsidRPr="00A11614" w:rsidRDefault="00FD4119" w:rsidP="00F4599B">
            <w:pPr>
              <w:pStyle w:val="AdSoyad"/>
              <w:rPr>
                <w:b/>
                <w:bCs/>
              </w:rPr>
            </w:pPr>
            <w:r w:rsidRPr="00A11614">
              <w:rPr>
                <w:b/>
                <w:bCs/>
              </w:rPr>
              <w:t>Unvanı</w:t>
            </w:r>
          </w:p>
        </w:tc>
        <w:tc>
          <w:tcPr>
            <w:tcW w:w="3269" w:type="dxa"/>
            <w:shd w:val="clear" w:color="auto" w:fill="auto"/>
          </w:tcPr>
          <w:p w14:paraId="55D0419B" w14:textId="77777777" w:rsidR="00FD4119" w:rsidRPr="00A11614" w:rsidRDefault="00FD4119" w:rsidP="00F4599B">
            <w:pPr>
              <w:pStyle w:val="AdSoyad"/>
              <w:rPr>
                <w:b/>
                <w:bCs/>
              </w:rPr>
            </w:pPr>
            <w:r w:rsidRPr="00A11614">
              <w:rPr>
                <w:b/>
                <w:bCs/>
              </w:rPr>
              <w:t>Adı Soyadı</w:t>
            </w:r>
          </w:p>
          <w:p w14:paraId="3171B6D8" w14:textId="77777777" w:rsidR="00FD4119" w:rsidRPr="00A11614" w:rsidRDefault="00FD4119" w:rsidP="00F4599B">
            <w:pPr>
              <w:pStyle w:val="AdSoyad"/>
              <w:rPr>
                <w:b/>
                <w:bCs/>
              </w:rPr>
            </w:pPr>
            <w:r w:rsidRPr="00A11614">
              <w:rPr>
                <w:b/>
                <w:bCs/>
              </w:rPr>
              <w:t>Unvanı</w:t>
            </w:r>
          </w:p>
        </w:tc>
        <w:tc>
          <w:tcPr>
            <w:tcW w:w="3269" w:type="dxa"/>
            <w:shd w:val="clear" w:color="auto" w:fill="auto"/>
          </w:tcPr>
          <w:p w14:paraId="728046A5" w14:textId="77777777" w:rsidR="00FD4119" w:rsidRPr="00A11614" w:rsidRDefault="00FD4119" w:rsidP="00F4599B">
            <w:pPr>
              <w:pStyle w:val="AdSoyad"/>
              <w:rPr>
                <w:b/>
                <w:bCs/>
              </w:rPr>
            </w:pPr>
            <w:r w:rsidRPr="00A11614">
              <w:rPr>
                <w:b/>
                <w:bCs/>
              </w:rPr>
              <w:t>Adı Soyadı</w:t>
            </w:r>
          </w:p>
          <w:p w14:paraId="3E232167" w14:textId="77777777" w:rsidR="00FD4119" w:rsidRPr="00A11614" w:rsidRDefault="00FD4119" w:rsidP="00F4599B">
            <w:pPr>
              <w:pStyle w:val="AdSoyad"/>
              <w:rPr>
                <w:b/>
                <w:bCs/>
              </w:rPr>
            </w:pPr>
            <w:r w:rsidRPr="00A11614">
              <w:rPr>
                <w:b/>
                <w:bCs/>
              </w:rPr>
              <w:t>Unvanı</w:t>
            </w:r>
          </w:p>
        </w:tc>
      </w:tr>
    </w:tbl>
    <w:p w14:paraId="7BEF08A2" w14:textId="77777777" w:rsidR="00FD4119" w:rsidRPr="00CD07D4" w:rsidRDefault="00FD4119" w:rsidP="00FD4119">
      <w:pPr>
        <w:tabs>
          <w:tab w:val="clear" w:pos="994"/>
        </w:tabs>
        <w:ind w:firstLine="0"/>
      </w:pPr>
    </w:p>
    <w:p w14:paraId="18660C77" w14:textId="77777777" w:rsidR="00A11614" w:rsidRPr="00FD4119" w:rsidRDefault="00A11614" w:rsidP="00FD4119"/>
    <w:sectPr w:rsidR="00A11614" w:rsidRPr="00FD4119" w:rsidSect="006A734B">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8F24" w14:textId="77777777" w:rsidR="00686056" w:rsidRDefault="00686056" w:rsidP="00B24FCE">
      <w:r>
        <w:separator/>
      </w:r>
    </w:p>
    <w:p w14:paraId="42CF245B" w14:textId="77777777" w:rsidR="00686056" w:rsidRDefault="00686056" w:rsidP="00B24FCE"/>
    <w:p w14:paraId="1FB28D74" w14:textId="77777777" w:rsidR="00686056" w:rsidRDefault="00686056" w:rsidP="00B24FCE"/>
  </w:endnote>
  <w:endnote w:type="continuationSeparator" w:id="0">
    <w:p w14:paraId="56F5187D" w14:textId="77777777" w:rsidR="00686056" w:rsidRDefault="00686056" w:rsidP="00B24FCE">
      <w:r>
        <w:continuationSeparator/>
      </w:r>
    </w:p>
    <w:p w14:paraId="13B956C5" w14:textId="77777777" w:rsidR="00686056" w:rsidRDefault="00686056" w:rsidP="00B24FCE"/>
    <w:p w14:paraId="4842717F" w14:textId="77777777" w:rsidR="00686056" w:rsidRDefault="00686056"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43E5" w14:textId="25FE648A" w:rsidR="00A11614" w:rsidRPr="00AF7146" w:rsidRDefault="006E2B89"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5DC60A8F">
              <wp:simplePos x="0" y="0"/>
              <wp:positionH relativeFrom="column">
                <wp:posOffset>-234315</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090A2BC6" w14:textId="77777777" w:rsidR="00067D7B" w:rsidRDefault="00067D7B" w:rsidP="00067D7B">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547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Metin Kutusu 2" o:spid="_x0000_s1026" type="#_x0000_t202" style="position:absolute;left:0;text-align:left;margin-left:-18.45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oPJAIAACE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" stroked="f">
              <v:textbox>
                <w:txbxContent>
                  <w:p w14:paraId="090A2BC6" w14:textId="77777777" w:rsidR="00067D7B" w:rsidRDefault="00067D7B" w:rsidP="00067D7B">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547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1C29C2">
      <w:rPr>
        <w:rFonts w:ascii="Cambria Math" w:hAnsi="Cambria Math"/>
        <w:b/>
        <w:bCs/>
        <w:noProof/>
        <w:color w:val="808080" w:themeColor="background1" w:themeShade="80"/>
        <w:sz w:val="20"/>
        <w:szCs w:val="20"/>
      </w:rPr>
      <w:t>1</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1C29C2">
      <w:rPr>
        <w:rFonts w:ascii="Cambria Math" w:hAnsi="Cambria Math"/>
        <w:noProof/>
        <w:color w:val="808080" w:themeColor="background1" w:themeShade="80"/>
        <w:sz w:val="20"/>
        <w:szCs w:val="18"/>
      </w:rPr>
      <w:t>4</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B232" w14:textId="77777777" w:rsidR="00686056" w:rsidRDefault="00686056" w:rsidP="00B24FCE">
      <w:r>
        <w:separator/>
      </w:r>
    </w:p>
    <w:p w14:paraId="5F85E9E0" w14:textId="77777777" w:rsidR="00686056" w:rsidRDefault="00686056" w:rsidP="00B24FCE"/>
    <w:p w14:paraId="2F6A1BAE" w14:textId="77777777" w:rsidR="00686056" w:rsidRDefault="00686056" w:rsidP="00B24FCE"/>
  </w:footnote>
  <w:footnote w:type="continuationSeparator" w:id="0">
    <w:p w14:paraId="72322C53" w14:textId="77777777" w:rsidR="00686056" w:rsidRDefault="00686056" w:rsidP="00B24FCE">
      <w:r>
        <w:continuationSeparator/>
      </w:r>
    </w:p>
    <w:p w14:paraId="09DB73B4" w14:textId="77777777" w:rsidR="00686056" w:rsidRDefault="00686056" w:rsidP="00B24FCE"/>
    <w:p w14:paraId="42F26422" w14:textId="77777777" w:rsidR="00686056" w:rsidRDefault="00686056"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143DF7C2"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56704"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0F18B9F5" w:rsidR="00A4211B" w:rsidRPr="00372606" w:rsidRDefault="00372606" w:rsidP="00372606">
          <w:pPr>
            <w:pStyle w:val="Antet0"/>
            <w:rPr>
              <w:b/>
              <w:bCs w:val="0"/>
            </w:rPr>
          </w:pPr>
          <w:r w:rsidRPr="00372606">
            <w:rPr>
              <w:b/>
              <w:bCs w:val="0"/>
            </w:rPr>
            <w:t>İnceleme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000FE684" w:rsidR="00C908EA" w:rsidRPr="00B45151" w:rsidRDefault="00C908EA" w:rsidP="00D21C19">
    <w:pPr>
      <w:tabs>
        <w:tab w:val="clear" w:pos="994"/>
      </w:tabs>
      <w:spacing w:line="60" w:lineRule="exact"/>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67D7B"/>
    <w:rsid w:val="000730C8"/>
    <w:rsid w:val="00083358"/>
    <w:rsid w:val="000854FC"/>
    <w:rsid w:val="00090C18"/>
    <w:rsid w:val="00092B79"/>
    <w:rsid w:val="00093B41"/>
    <w:rsid w:val="000956D8"/>
    <w:rsid w:val="000966B2"/>
    <w:rsid w:val="0009737E"/>
    <w:rsid w:val="000A184E"/>
    <w:rsid w:val="000A1956"/>
    <w:rsid w:val="000A4FB5"/>
    <w:rsid w:val="000A5E6B"/>
    <w:rsid w:val="000B0724"/>
    <w:rsid w:val="000B0F56"/>
    <w:rsid w:val="000B28ED"/>
    <w:rsid w:val="000C255F"/>
    <w:rsid w:val="000C4E29"/>
    <w:rsid w:val="000D4164"/>
    <w:rsid w:val="000D4E1E"/>
    <w:rsid w:val="000D79FC"/>
    <w:rsid w:val="000E2A97"/>
    <w:rsid w:val="000E48D3"/>
    <w:rsid w:val="000E70DE"/>
    <w:rsid w:val="00100562"/>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87B9D"/>
    <w:rsid w:val="001934D8"/>
    <w:rsid w:val="001A49F9"/>
    <w:rsid w:val="001A4B8F"/>
    <w:rsid w:val="001C1C65"/>
    <w:rsid w:val="001C29C2"/>
    <w:rsid w:val="001C3BB8"/>
    <w:rsid w:val="001C54BC"/>
    <w:rsid w:val="001C6499"/>
    <w:rsid w:val="001E4F2E"/>
    <w:rsid w:val="001E642F"/>
    <w:rsid w:val="001E7EF1"/>
    <w:rsid w:val="001F3B2F"/>
    <w:rsid w:val="001F4EC0"/>
    <w:rsid w:val="00204821"/>
    <w:rsid w:val="002052C7"/>
    <w:rsid w:val="00207017"/>
    <w:rsid w:val="00214288"/>
    <w:rsid w:val="002149B8"/>
    <w:rsid w:val="00215E20"/>
    <w:rsid w:val="002176F3"/>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159B"/>
    <w:rsid w:val="0028505B"/>
    <w:rsid w:val="00292ED0"/>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4354"/>
    <w:rsid w:val="002F53D5"/>
    <w:rsid w:val="003108D5"/>
    <w:rsid w:val="003127D6"/>
    <w:rsid w:val="00333C9F"/>
    <w:rsid w:val="0034098F"/>
    <w:rsid w:val="00342239"/>
    <w:rsid w:val="003424FD"/>
    <w:rsid w:val="00343506"/>
    <w:rsid w:val="00343CC9"/>
    <w:rsid w:val="00344228"/>
    <w:rsid w:val="0036030C"/>
    <w:rsid w:val="00365DB3"/>
    <w:rsid w:val="00372606"/>
    <w:rsid w:val="00376700"/>
    <w:rsid w:val="00387A90"/>
    <w:rsid w:val="00391FE0"/>
    <w:rsid w:val="00395482"/>
    <w:rsid w:val="00397A6B"/>
    <w:rsid w:val="003A0515"/>
    <w:rsid w:val="003A2D97"/>
    <w:rsid w:val="003C168C"/>
    <w:rsid w:val="003C2C43"/>
    <w:rsid w:val="003C5A2E"/>
    <w:rsid w:val="003D00F3"/>
    <w:rsid w:val="003D6AAD"/>
    <w:rsid w:val="003D7B36"/>
    <w:rsid w:val="003E2082"/>
    <w:rsid w:val="003E3428"/>
    <w:rsid w:val="003E59AD"/>
    <w:rsid w:val="003E5E11"/>
    <w:rsid w:val="003E6055"/>
    <w:rsid w:val="003E6AA7"/>
    <w:rsid w:val="003E7B90"/>
    <w:rsid w:val="003E7F40"/>
    <w:rsid w:val="00403E12"/>
    <w:rsid w:val="00410918"/>
    <w:rsid w:val="00412E48"/>
    <w:rsid w:val="00421089"/>
    <w:rsid w:val="004221CA"/>
    <w:rsid w:val="00437FB2"/>
    <w:rsid w:val="00440A7F"/>
    <w:rsid w:val="004436EB"/>
    <w:rsid w:val="00447EF7"/>
    <w:rsid w:val="00450013"/>
    <w:rsid w:val="00451985"/>
    <w:rsid w:val="00454A12"/>
    <w:rsid w:val="00455CB1"/>
    <w:rsid w:val="00460CE3"/>
    <w:rsid w:val="004626B0"/>
    <w:rsid w:val="00462C9B"/>
    <w:rsid w:val="00463106"/>
    <w:rsid w:val="004646B4"/>
    <w:rsid w:val="00466B02"/>
    <w:rsid w:val="00471647"/>
    <w:rsid w:val="004716F2"/>
    <w:rsid w:val="004725AD"/>
    <w:rsid w:val="00480F84"/>
    <w:rsid w:val="0048253F"/>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E5198"/>
    <w:rsid w:val="004F2869"/>
    <w:rsid w:val="004F693B"/>
    <w:rsid w:val="00501897"/>
    <w:rsid w:val="00501BBE"/>
    <w:rsid w:val="0050237B"/>
    <w:rsid w:val="00512299"/>
    <w:rsid w:val="00524D58"/>
    <w:rsid w:val="00526568"/>
    <w:rsid w:val="00531C07"/>
    <w:rsid w:val="00534DBC"/>
    <w:rsid w:val="005411DF"/>
    <w:rsid w:val="0054593F"/>
    <w:rsid w:val="00545E23"/>
    <w:rsid w:val="0054718E"/>
    <w:rsid w:val="005479DB"/>
    <w:rsid w:val="0055127D"/>
    <w:rsid w:val="005600AF"/>
    <w:rsid w:val="00563C6D"/>
    <w:rsid w:val="00564F48"/>
    <w:rsid w:val="00572073"/>
    <w:rsid w:val="005724D1"/>
    <w:rsid w:val="005738D0"/>
    <w:rsid w:val="00574991"/>
    <w:rsid w:val="00574AA6"/>
    <w:rsid w:val="00575911"/>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17AFF"/>
    <w:rsid w:val="00622F6B"/>
    <w:rsid w:val="0062410F"/>
    <w:rsid w:val="00624E01"/>
    <w:rsid w:val="006318B3"/>
    <w:rsid w:val="006339CA"/>
    <w:rsid w:val="00637C4D"/>
    <w:rsid w:val="006413B6"/>
    <w:rsid w:val="006421B7"/>
    <w:rsid w:val="00643888"/>
    <w:rsid w:val="006444D0"/>
    <w:rsid w:val="00644FCF"/>
    <w:rsid w:val="006459B1"/>
    <w:rsid w:val="00646D14"/>
    <w:rsid w:val="00653882"/>
    <w:rsid w:val="0065495A"/>
    <w:rsid w:val="00654A1D"/>
    <w:rsid w:val="006602B4"/>
    <w:rsid w:val="006627F7"/>
    <w:rsid w:val="00664975"/>
    <w:rsid w:val="00667C2A"/>
    <w:rsid w:val="0067180D"/>
    <w:rsid w:val="00675A28"/>
    <w:rsid w:val="006768D7"/>
    <w:rsid w:val="006806CF"/>
    <w:rsid w:val="00682744"/>
    <w:rsid w:val="006831DF"/>
    <w:rsid w:val="006838F6"/>
    <w:rsid w:val="00686056"/>
    <w:rsid w:val="00686418"/>
    <w:rsid w:val="006865C4"/>
    <w:rsid w:val="00686622"/>
    <w:rsid w:val="006915AE"/>
    <w:rsid w:val="006921EB"/>
    <w:rsid w:val="00693C81"/>
    <w:rsid w:val="006954CF"/>
    <w:rsid w:val="00696ECB"/>
    <w:rsid w:val="00697684"/>
    <w:rsid w:val="006A29BC"/>
    <w:rsid w:val="006A2AE7"/>
    <w:rsid w:val="006A3DF4"/>
    <w:rsid w:val="006A6401"/>
    <w:rsid w:val="006A734B"/>
    <w:rsid w:val="006B1164"/>
    <w:rsid w:val="006B29E9"/>
    <w:rsid w:val="006B36C0"/>
    <w:rsid w:val="006B3B4F"/>
    <w:rsid w:val="006B7FA9"/>
    <w:rsid w:val="006C1064"/>
    <w:rsid w:val="006C389E"/>
    <w:rsid w:val="006C5685"/>
    <w:rsid w:val="006D6892"/>
    <w:rsid w:val="006E1184"/>
    <w:rsid w:val="006E2B89"/>
    <w:rsid w:val="006E598F"/>
    <w:rsid w:val="006F1419"/>
    <w:rsid w:val="006F3178"/>
    <w:rsid w:val="0070095C"/>
    <w:rsid w:val="00706009"/>
    <w:rsid w:val="00706922"/>
    <w:rsid w:val="00711F2D"/>
    <w:rsid w:val="00715BCA"/>
    <w:rsid w:val="00720B89"/>
    <w:rsid w:val="007211B7"/>
    <w:rsid w:val="00721AB0"/>
    <w:rsid w:val="007275C7"/>
    <w:rsid w:val="00727939"/>
    <w:rsid w:val="00727A5B"/>
    <w:rsid w:val="00731CCF"/>
    <w:rsid w:val="00735F10"/>
    <w:rsid w:val="007365C6"/>
    <w:rsid w:val="00737F34"/>
    <w:rsid w:val="00746A6F"/>
    <w:rsid w:val="007505F0"/>
    <w:rsid w:val="00750E15"/>
    <w:rsid w:val="0075269D"/>
    <w:rsid w:val="00756BAE"/>
    <w:rsid w:val="00763DBF"/>
    <w:rsid w:val="00764B1F"/>
    <w:rsid w:val="007656D3"/>
    <w:rsid w:val="00765FBE"/>
    <w:rsid w:val="007730A7"/>
    <w:rsid w:val="0077470A"/>
    <w:rsid w:val="00795B1F"/>
    <w:rsid w:val="007A46DD"/>
    <w:rsid w:val="007A6494"/>
    <w:rsid w:val="007A6751"/>
    <w:rsid w:val="007B126E"/>
    <w:rsid w:val="007B15E3"/>
    <w:rsid w:val="007B53D1"/>
    <w:rsid w:val="007B7332"/>
    <w:rsid w:val="007C0F2C"/>
    <w:rsid w:val="007C2DED"/>
    <w:rsid w:val="007C5FAC"/>
    <w:rsid w:val="007C644E"/>
    <w:rsid w:val="007D0946"/>
    <w:rsid w:val="007D1758"/>
    <w:rsid w:val="007D576A"/>
    <w:rsid w:val="007E4DC6"/>
    <w:rsid w:val="007E5741"/>
    <w:rsid w:val="007E611B"/>
    <w:rsid w:val="007E7E71"/>
    <w:rsid w:val="007F0105"/>
    <w:rsid w:val="007F2CD2"/>
    <w:rsid w:val="007F3245"/>
    <w:rsid w:val="007F6033"/>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4718E"/>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E7235"/>
    <w:rsid w:val="008F2922"/>
    <w:rsid w:val="008F596F"/>
    <w:rsid w:val="00907B76"/>
    <w:rsid w:val="00913B15"/>
    <w:rsid w:val="00913F12"/>
    <w:rsid w:val="00914199"/>
    <w:rsid w:val="009157B4"/>
    <w:rsid w:val="00923E3B"/>
    <w:rsid w:val="009360BD"/>
    <w:rsid w:val="00937163"/>
    <w:rsid w:val="00941A99"/>
    <w:rsid w:val="009444B1"/>
    <w:rsid w:val="009567F6"/>
    <w:rsid w:val="00956B20"/>
    <w:rsid w:val="0095718C"/>
    <w:rsid w:val="00966DE4"/>
    <w:rsid w:val="00970FF7"/>
    <w:rsid w:val="00983797"/>
    <w:rsid w:val="00985179"/>
    <w:rsid w:val="009A3AFF"/>
    <w:rsid w:val="009B0A24"/>
    <w:rsid w:val="009B0E24"/>
    <w:rsid w:val="009C5A8E"/>
    <w:rsid w:val="009C5D43"/>
    <w:rsid w:val="009C70AF"/>
    <w:rsid w:val="009D233B"/>
    <w:rsid w:val="009E29EB"/>
    <w:rsid w:val="009E5900"/>
    <w:rsid w:val="009E6A21"/>
    <w:rsid w:val="00A06FAA"/>
    <w:rsid w:val="00A0767C"/>
    <w:rsid w:val="00A11614"/>
    <w:rsid w:val="00A1254F"/>
    <w:rsid w:val="00A158CB"/>
    <w:rsid w:val="00A15975"/>
    <w:rsid w:val="00A2245A"/>
    <w:rsid w:val="00A24BF2"/>
    <w:rsid w:val="00A3252B"/>
    <w:rsid w:val="00A32917"/>
    <w:rsid w:val="00A364AD"/>
    <w:rsid w:val="00A410E5"/>
    <w:rsid w:val="00A4211B"/>
    <w:rsid w:val="00A506CC"/>
    <w:rsid w:val="00A51592"/>
    <w:rsid w:val="00A51F91"/>
    <w:rsid w:val="00A52674"/>
    <w:rsid w:val="00A537B8"/>
    <w:rsid w:val="00A562D4"/>
    <w:rsid w:val="00A566B1"/>
    <w:rsid w:val="00A6032F"/>
    <w:rsid w:val="00A65877"/>
    <w:rsid w:val="00A65C78"/>
    <w:rsid w:val="00A662CB"/>
    <w:rsid w:val="00A6642B"/>
    <w:rsid w:val="00A67383"/>
    <w:rsid w:val="00A67FCC"/>
    <w:rsid w:val="00A74CBE"/>
    <w:rsid w:val="00A75A0E"/>
    <w:rsid w:val="00A76BE3"/>
    <w:rsid w:val="00A85114"/>
    <w:rsid w:val="00A87BC1"/>
    <w:rsid w:val="00A9204D"/>
    <w:rsid w:val="00A93862"/>
    <w:rsid w:val="00A941DC"/>
    <w:rsid w:val="00A972EE"/>
    <w:rsid w:val="00AB07F9"/>
    <w:rsid w:val="00AB4A31"/>
    <w:rsid w:val="00AC0636"/>
    <w:rsid w:val="00AC35F1"/>
    <w:rsid w:val="00AC4062"/>
    <w:rsid w:val="00AC55B7"/>
    <w:rsid w:val="00AD31BB"/>
    <w:rsid w:val="00AD54BC"/>
    <w:rsid w:val="00AD6D68"/>
    <w:rsid w:val="00AE6896"/>
    <w:rsid w:val="00AF019B"/>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67CEF"/>
    <w:rsid w:val="00B70D08"/>
    <w:rsid w:val="00B746CD"/>
    <w:rsid w:val="00B75523"/>
    <w:rsid w:val="00B75F31"/>
    <w:rsid w:val="00B835EC"/>
    <w:rsid w:val="00B844A9"/>
    <w:rsid w:val="00B96F8C"/>
    <w:rsid w:val="00B973CE"/>
    <w:rsid w:val="00B974A2"/>
    <w:rsid w:val="00BB1FBB"/>
    <w:rsid w:val="00BB5067"/>
    <w:rsid w:val="00BB6CF2"/>
    <w:rsid w:val="00BB72D4"/>
    <w:rsid w:val="00BC2FA2"/>
    <w:rsid w:val="00BD083B"/>
    <w:rsid w:val="00BD490D"/>
    <w:rsid w:val="00BE0213"/>
    <w:rsid w:val="00BE034A"/>
    <w:rsid w:val="00BE1D0F"/>
    <w:rsid w:val="00BF15F4"/>
    <w:rsid w:val="00BF2277"/>
    <w:rsid w:val="00BF28F9"/>
    <w:rsid w:val="00C06BD8"/>
    <w:rsid w:val="00C17954"/>
    <w:rsid w:val="00C17FAC"/>
    <w:rsid w:val="00C20285"/>
    <w:rsid w:val="00C23A97"/>
    <w:rsid w:val="00C25500"/>
    <w:rsid w:val="00C31622"/>
    <w:rsid w:val="00C3205D"/>
    <w:rsid w:val="00C3351B"/>
    <w:rsid w:val="00C354A9"/>
    <w:rsid w:val="00C35D6B"/>
    <w:rsid w:val="00C373B5"/>
    <w:rsid w:val="00C37F88"/>
    <w:rsid w:val="00C4734B"/>
    <w:rsid w:val="00C50824"/>
    <w:rsid w:val="00C516F9"/>
    <w:rsid w:val="00C54187"/>
    <w:rsid w:val="00C544F9"/>
    <w:rsid w:val="00C55961"/>
    <w:rsid w:val="00C66338"/>
    <w:rsid w:val="00C66E23"/>
    <w:rsid w:val="00C66F76"/>
    <w:rsid w:val="00C7088B"/>
    <w:rsid w:val="00C72B5B"/>
    <w:rsid w:val="00C76218"/>
    <w:rsid w:val="00C77F0C"/>
    <w:rsid w:val="00C80740"/>
    <w:rsid w:val="00C82A09"/>
    <w:rsid w:val="00C83197"/>
    <w:rsid w:val="00C83F10"/>
    <w:rsid w:val="00C844A5"/>
    <w:rsid w:val="00C85105"/>
    <w:rsid w:val="00C908EA"/>
    <w:rsid w:val="00CB1D1A"/>
    <w:rsid w:val="00CB3F93"/>
    <w:rsid w:val="00CC0583"/>
    <w:rsid w:val="00CC5888"/>
    <w:rsid w:val="00CD031D"/>
    <w:rsid w:val="00CD07D4"/>
    <w:rsid w:val="00CD4EDB"/>
    <w:rsid w:val="00CD6EB3"/>
    <w:rsid w:val="00CF70E6"/>
    <w:rsid w:val="00D03284"/>
    <w:rsid w:val="00D034BE"/>
    <w:rsid w:val="00D04708"/>
    <w:rsid w:val="00D04964"/>
    <w:rsid w:val="00D04D16"/>
    <w:rsid w:val="00D105A2"/>
    <w:rsid w:val="00D1225E"/>
    <w:rsid w:val="00D122CC"/>
    <w:rsid w:val="00D14A08"/>
    <w:rsid w:val="00D16E84"/>
    <w:rsid w:val="00D21403"/>
    <w:rsid w:val="00D21C19"/>
    <w:rsid w:val="00D22DBC"/>
    <w:rsid w:val="00D244FD"/>
    <w:rsid w:val="00D26948"/>
    <w:rsid w:val="00D345C6"/>
    <w:rsid w:val="00D45DE8"/>
    <w:rsid w:val="00D535D5"/>
    <w:rsid w:val="00D55262"/>
    <w:rsid w:val="00D557B2"/>
    <w:rsid w:val="00D70CD5"/>
    <w:rsid w:val="00D7208E"/>
    <w:rsid w:val="00D73CF1"/>
    <w:rsid w:val="00D77F0B"/>
    <w:rsid w:val="00D92144"/>
    <w:rsid w:val="00D92DB7"/>
    <w:rsid w:val="00D94FFA"/>
    <w:rsid w:val="00D95235"/>
    <w:rsid w:val="00D962FC"/>
    <w:rsid w:val="00D96744"/>
    <w:rsid w:val="00DA71DB"/>
    <w:rsid w:val="00DB13DA"/>
    <w:rsid w:val="00DC01B5"/>
    <w:rsid w:val="00DC0D24"/>
    <w:rsid w:val="00DC6514"/>
    <w:rsid w:val="00DC67DA"/>
    <w:rsid w:val="00DD1CDF"/>
    <w:rsid w:val="00DD6982"/>
    <w:rsid w:val="00DD7D6B"/>
    <w:rsid w:val="00DE485B"/>
    <w:rsid w:val="00DF069C"/>
    <w:rsid w:val="00DF0BD2"/>
    <w:rsid w:val="00DF2B55"/>
    <w:rsid w:val="00DF3367"/>
    <w:rsid w:val="00DF6560"/>
    <w:rsid w:val="00DF66C9"/>
    <w:rsid w:val="00E031FC"/>
    <w:rsid w:val="00E077E7"/>
    <w:rsid w:val="00E1197F"/>
    <w:rsid w:val="00E24C15"/>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A3261"/>
    <w:rsid w:val="00EB1D38"/>
    <w:rsid w:val="00EB3C88"/>
    <w:rsid w:val="00EB569E"/>
    <w:rsid w:val="00EB701B"/>
    <w:rsid w:val="00EC2F03"/>
    <w:rsid w:val="00EC7091"/>
    <w:rsid w:val="00ED352A"/>
    <w:rsid w:val="00ED6A70"/>
    <w:rsid w:val="00EE0605"/>
    <w:rsid w:val="00EE0C69"/>
    <w:rsid w:val="00EE20D2"/>
    <w:rsid w:val="00EE3853"/>
    <w:rsid w:val="00EF3DB3"/>
    <w:rsid w:val="00F03A9D"/>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0AA5"/>
    <w:rsid w:val="00F741E9"/>
    <w:rsid w:val="00F770E5"/>
    <w:rsid w:val="00F80200"/>
    <w:rsid w:val="00F80ADB"/>
    <w:rsid w:val="00F834CE"/>
    <w:rsid w:val="00F8499C"/>
    <w:rsid w:val="00F8784F"/>
    <w:rsid w:val="00F932A9"/>
    <w:rsid w:val="00F96AC1"/>
    <w:rsid w:val="00FA087F"/>
    <w:rsid w:val="00FA32B6"/>
    <w:rsid w:val="00FA3623"/>
    <w:rsid w:val="00FA456A"/>
    <w:rsid w:val="00FA4B59"/>
    <w:rsid w:val="00FB0D69"/>
    <w:rsid w:val="00FB7FE6"/>
    <w:rsid w:val="00FC0B84"/>
    <w:rsid w:val="00FC28BF"/>
    <w:rsid w:val="00FC32E3"/>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62"/>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372606"/>
    <w:pPr>
      <w:tabs>
        <w:tab w:val="clear" w:pos="994"/>
      </w:tabs>
      <w:spacing w:before="40" w:after="40" w:line="300" w:lineRule="exact"/>
      <w:ind w:firstLine="0"/>
      <w:jc w:val="center"/>
    </w:pPr>
    <w:rPr>
      <w:b w:val="0"/>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372606"/>
    <w:rPr>
      <w:b w:val="0"/>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EA0F-4460-488F-818D-819C6164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1220</Words>
  <Characters>8578</Characters>
  <Application>Microsoft Office Word</Application>
  <DocSecurity>0</DocSecurity>
  <Lines>71</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ÖZGÜR ALTUNTAŞ</cp:lastModifiedBy>
  <cp:revision>66</cp:revision>
  <cp:lastPrinted>2021-09-03T19:36:00Z</cp:lastPrinted>
  <dcterms:created xsi:type="dcterms:W3CDTF">2021-12-26T14:03:00Z</dcterms:created>
  <dcterms:modified xsi:type="dcterms:W3CDTF">2022-04-21T13:36:00Z</dcterms:modified>
</cp:coreProperties>
</file>