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1DED2" w14:textId="77777777" w:rsidR="00E13F18" w:rsidRDefault="00E13F18" w:rsidP="00E13F18">
      <w:pPr>
        <w:pStyle w:val="Balk1"/>
      </w:pPr>
      <w:r>
        <w:t>BAŞLANGIÇ</w:t>
      </w:r>
    </w:p>
    <w:p w14:paraId="213E0A1D" w14:textId="363313D5" w:rsidR="00E13F18" w:rsidRDefault="004A47FC" w:rsidP="00E13F18">
      <w:pPr>
        <w:tabs>
          <w:tab w:val="clear" w:pos="994"/>
        </w:tabs>
      </w:pPr>
      <w:r>
        <w:t xml:space="preserve">Bu bölüme tapu ve kadastro işlemleri nedeniyle Türk Medeni Kanununun 1007 </w:t>
      </w:r>
      <w:proofErr w:type="spellStart"/>
      <w:r>
        <w:t>nci</w:t>
      </w:r>
      <w:proofErr w:type="spellEnd"/>
      <w:r>
        <w:t xml:space="preserve"> maddesine dayanılarak tazminat davası açılması nedeniyle yapılan</w:t>
      </w:r>
      <w:r w:rsidR="00E13F18">
        <w:t xml:space="preserve"> görevlendirme emri</w:t>
      </w:r>
      <w:r>
        <w:t>nin</w:t>
      </w:r>
      <w:r w:rsidR="00E13F18">
        <w:t xml:space="preserve"> veya Makam Olurunun tarih ve sayısı yazılacaktır.</w:t>
      </w:r>
    </w:p>
    <w:p w14:paraId="6416BCB2" w14:textId="77777777" w:rsidR="00E13F18" w:rsidRDefault="00E13F18" w:rsidP="00E13F18">
      <w:pPr>
        <w:pStyle w:val="Balk1"/>
      </w:pPr>
      <w:r>
        <w:t>tazminat davasına ilişkin bilgiler</w:t>
      </w:r>
    </w:p>
    <w:p w14:paraId="5751E16A" w14:textId="77777777" w:rsidR="00E13F18" w:rsidRPr="00110BE3" w:rsidRDefault="00E13F18" w:rsidP="00E13F18">
      <w:pPr>
        <w:pStyle w:val="ListeParagraf"/>
        <w:numPr>
          <w:ilvl w:val="0"/>
          <w:numId w:val="19"/>
        </w:numPr>
        <w:rPr>
          <w:b/>
        </w:rPr>
      </w:pPr>
      <w:r w:rsidRPr="00110BE3">
        <w:rPr>
          <w:b/>
        </w:rPr>
        <w:t>Tazminat davasının açıldığı mahkeme:</w:t>
      </w:r>
    </w:p>
    <w:p w14:paraId="7B4176CC" w14:textId="2857150B" w:rsidR="00E13F18" w:rsidRPr="00110BE3" w:rsidRDefault="00E13F18" w:rsidP="00E13F18">
      <w:pPr>
        <w:pStyle w:val="ListeParagraf"/>
        <w:numPr>
          <w:ilvl w:val="0"/>
          <w:numId w:val="19"/>
        </w:numPr>
        <w:rPr>
          <w:b/>
        </w:rPr>
      </w:pPr>
      <w:r w:rsidRPr="00110BE3">
        <w:rPr>
          <w:b/>
        </w:rPr>
        <w:t xml:space="preserve">Davanın dosya esas </w:t>
      </w:r>
      <w:r w:rsidR="00743D5F">
        <w:rPr>
          <w:b/>
        </w:rPr>
        <w:t>sayı</w:t>
      </w:r>
      <w:r w:rsidRPr="00110BE3">
        <w:rPr>
          <w:b/>
        </w:rPr>
        <w:t>sı:</w:t>
      </w:r>
    </w:p>
    <w:p w14:paraId="19776167" w14:textId="1281846B" w:rsidR="00E13F18" w:rsidRPr="00110BE3" w:rsidRDefault="00E13F18" w:rsidP="00E13F18">
      <w:pPr>
        <w:pStyle w:val="ListeParagraf"/>
        <w:numPr>
          <w:ilvl w:val="0"/>
          <w:numId w:val="19"/>
        </w:numPr>
        <w:rPr>
          <w:b/>
        </w:rPr>
      </w:pPr>
      <w:r w:rsidRPr="00110BE3">
        <w:rPr>
          <w:b/>
        </w:rPr>
        <w:t xml:space="preserve">Karar </w:t>
      </w:r>
      <w:r>
        <w:rPr>
          <w:b/>
        </w:rPr>
        <w:t xml:space="preserve">verilmişse </w:t>
      </w:r>
      <w:r w:rsidRPr="00110BE3">
        <w:rPr>
          <w:b/>
        </w:rPr>
        <w:t xml:space="preserve">tarihi ve </w:t>
      </w:r>
      <w:r w:rsidR="00743D5F">
        <w:rPr>
          <w:b/>
        </w:rPr>
        <w:t>sayı</w:t>
      </w:r>
      <w:r w:rsidRPr="00110BE3">
        <w:rPr>
          <w:b/>
        </w:rPr>
        <w:t>sı:</w:t>
      </w:r>
    </w:p>
    <w:p w14:paraId="13E07879" w14:textId="77777777" w:rsidR="00E13F18" w:rsidRPr="00110BE3" w:rsidRDefault="00E13F18" w:rsidP="00E13F18">
      <w:pPr>
        <w:pStyle w:val="ListeParagraf"/>
        <w:numPr>
          <w:ilvl w:val="0"/>
          <w:numId w:val="19"/>
        </w:numPr>
      </w:pPr>
      <w:r w:rsidRPr="00110BE3">
        <w:rPr>
          <w:b/>
        </w:rPr>
        <w:t xml:space="preserve">Davacının adı soyadı: </w:t>
      </w:r>
      <w:r>
        <w:t>Davacı sayısı birden fazla ise birinin adı, soyadı ve diğerleri şeklinde yazılacaktır.</w:t>
      </w:r>
    </w:p>
    <w:p w14:paraId="257A7B72" w14:textId="394B9B62" w:rsidR="00E13F18" w:rsidRPr="00110BE3" w:rsidRDefault="00E13F18" w:rsidP="00E13F18">
      <w:pPr>
        <w:pStyle w:val="ListeParagraf"/>
        <w:numPr>
          <w:ilvl w:val="0"/>
          <w:numId w:val="19"/>
        </w:numPr>
        <w:rPr>
          <w:b/>
        </w:rPr>
      </w:pPr>
      <w:r w:rsidRPr="00110BE3">
        <w:rPr>
          <w:b/>
        </w:rPr>
        <w:t xml:space="preserve">Talep edilen </w:t>
      </w:r>
      <w:r w:rsidR="001A29BC">
        <w:rPr>
          <w:b/>
        </w:rPr>
        <w:t xml:space="preserve">/ </w:t>
      </w:r>
      <w:r w:rsidR="000F3412">
        <w:rPr>
          <w:b/>
        </w:rPr>
        <w:t>karara bağlanan</w:t>
      </w:r>
      <w:r w:rsidR="00743D5F">
        <w:rPr>
          <w:b/>
        </w:rPr>
        <w:t xml:space="preserve"> / icraya konulan / ödenen</w:t>
      </w:r>
      <w:r w:rsidR="000F3412">
        <w:rPr>
          <w:b/>
        </w:rPr>
        <w:t xml:space="preserve"> </w:t>
      </w:r>
      <w:r w:rsidRPr="00110BE3">
        <w:rPr>
          <w:b/>
        </w:rPr>
        <w:t>tazminat miktarı:</w:t>
      </w:r>
    </w:p>
    <w:p w14:paraId="66DE94CF" w14:textId="69DA630B" w:rsidR="00E13F18" w:rsidRPr="00110BE3" w:rsidRDefault="00E13F18" w:rsidP="00E13F18">
      <w:pPr>
        <w:pStyle w:val="ListeParagraf"/>
        <w:numPr>
          <w:ilvl w:val="0"/>
          <w:numId w:val="19"/>
        </w:numPr>
        <w:rPr>
          <w:b/>
        </w:rPr>
      </w:pPr>
      <w:r w:rsidRPr="00110BE3">
        <w:rPr>
          <w:b/>
        </w:rPr>
        <w:t>Dava konusunun özeti:</w:t>
      </w:r>
      <w:r w:rsidR="007A08C8">
        <w:t xml:space="preserve"> Dava konusu özetlenecek ve davanın ilgili olduğu taşınmazın ili, ilçesi, ada / parsel numarası, iş, işlem, yevmiye veya fen kayıt numarası</w:t>
      </w:r>
      <w:r w:rsidR="005F12DD">
        <w:t xml:space="preserve"> (çok sayıda ise bir kısmı)</w:t>
      </w:r>
      <w:r w:rsidR="007A08C8">
        <w:t xml:space="preserve"> belirtilecektir.</w:t>
      </w:r>
    </w:p>
    <w:p w14:paraId="03FFC596" w14:textId="49C6F85B" w:rsidR="00E13F18" w:rsidRDefault="00E13F18" w:rsidP="00E13F18">
      <w:pPr>
        <w:pStyle w:val="ListeParagraf"/>
        <w:numPr>
          <w:ilvl w:val="0"/>
          <w:numId w:val="19"/>
        </w:numPr>
        <w:tabs>
          <w:tab w:val="clear" w:pos="994"/>
        </w:tabs>
      </w:pPr>
      <w:r w:rsidRPr="00110BE3">
        <w:rPr>
          <w:b/>
        </w:rPr>
        <w:t>Davanın durumu:</w:t>
      </w:r>
      <w:r>
        <w:t xml:space="preserve"> Yeni açılmış, devam ediyor, karara bağlanmış</w:t>
      </w:r>
      <w:r w:rsidR="00E63572">
        <w:t>, istinafta,</w:t>
      </w:r>
      <w:r>
        <w:t xml:space="preserve"> kesinleşmiş</w:t>
      </w:r>
      <w:r w:rsidR="00CE74FF">
        <w:t xml:space="preserve"> </w:t>
      </w:r>
      <w:r>
        <w:t>/</w:t>
      </w:r>
      <w:r w:rsidR="00CE74FF">
        <w:t xml:space="preserve"> </w:t>
      </w:r>
      <w:r>
        <w:t>kesinleşmemiş</w:t>
      </w:r>
      <w:r w:rsidR="00E63572">
        <w:t xml:space="preserve">, icraya konulmuş, </w:t>
      </w:r>
      <w:r w:rsidR="00CE74FF">
        <w:t>ö</w:t>
      </w:r>
      <w:r w:rsidR="00E63572">
        <w:t>dem</w:t>
      </w:r>
      <w:r w:rsidR="00CE74FF">
        <w:t>e yapılmış</w:t>
      </w:r>
      <w:r>
        <w:t xml:space="preserve"> gibi davanın hangi aşamada olduğu</w:t>
      </w:r>
      <w:r w:rsidR="00E63572">
        <w:t xml:space="preserve"> tarihleri ile</w:t>
      </w:r>
      <w:r>
        <w:t xml:space="preserve"> belirtilecek, kesinleşmiş ise kararı onaylayan mahkemenin adı, dosya esas ve karar </w:t>
      </w:r>
      <w:r w:rsidR="00A26211">
        <w:t>sayı</w:t>
      </w:r>
      <w:r>
        <w:t>sı ile kesinleşme tarihi ve onaylanan tazminat miktarı belirtilecektir.</w:t>
      </w:r>
    </w:p>
    <w:p w14:paraId="69AB500F" w14:textId="1B0636D7" w:rsidR="009C665B" w:rsidRDefault="009C665B" w:rsidP="00E13F18">
      <w:pPr>
        <w:pStyle w:val="Balk1"/>
      </w:pPr>
      <w:r>
        <w:t>DAVACININ ZARAR İDDİASININ AÇIKLANMASI</w:t>
      </w:r>
    </w:p>
    <w:p w14:paraId="14E607EA" w14:textId="158BE612" w:rsidR="00974209" w:rsidRDefault="009C665B" w:rsidP="009C665B">
      <w:r>
        <w:t>Bu bölümde davacının zarar iddiasında bulunduğu hakkı ne şekilde, hangi tarihte</w:t>
      </w:r>
      <w:r w:rsidR="00A26211">
        <w:t>, hangi işlem ile</w:t>
      </w:r>
      <w:r>
        <w:t xml:space="preserve"> elde ettiği, rapor ekine konulacak tapu kaydı, resmi senet gibi belgelerle açıklanacaktır. </w:t>
      </w:r>
    </w:p>
    <w:p w14:paraId="7190E745" w14:textId="19C584AB" w:rsidR="00974209" w:rsidRPr="009C665B" w:rsidRDefault="00974209" w:rsidP="00974209">
      <w:r>
        <w:t>Zarar iddiasına konu işlemin taşınmazın davacı tarafından edinilmesinden önce ya da sonra gerçekleştiği, edinim sırasında tapu kütüğünde iyi niyeti önleyici şerh / beyan olup olmadığı, buna edinim resmi senedinde yer verilip verilmediği belirtilecektir.</w:t>
      </w:r>
    </w:p>
    <w:p w14:paraId="08972B5E" w14:textId="7CF50D4F" w:rsidR="00974209" w:rsidRDefault="009211CD" w:rsidP="009C665B">
      <w:r>
        <w:t xml:space="preserve">Kadastro tespiti ile </w:t>
      </w:r>
      <w:proofErr w:type="spellStart"/>
      <w:r>
        <w:t>mâlik</w:t>
      </w:r>
      <w:proofErr w:type="spellEnd"/>
      <w:r>
        <w:t xml:space="preserve"> veya aynî ve şahsî hak sahibi olanların ve bunların küllî haleflerinin t</w:t>
      </w:r>
      <w:r w:rsidR="009C665B">
        <w:t>apu siciline güven ilkesinden yararlan</w:t>
      </w:r>
      <w:r>
        <w:t>a</w:t>
      </w:r>
      <w:r w:rsidR="009C665B">
        <w:t>ma</w:t>
      </w:r>
      <w:r>
        <w:t>yacakları</w:t>
      </w:r>
      <w:r w:rsidR="005F12DD">
        <w:t xml:space="preserve"> belir</w:t>
      </w:r>
      <w:r>
        <w:t>til</w:t>
      </w:r>
      <w:r w:rsidR="005F12DD">
        <w:t>ecektir.</w:t>
      </w:r>
    </w:p>
    <w:p w14:paraId="47FD8A64" w14:textId="3025ECAA" w:rsidR="005F12DD" w:rsidRDefault="005F12DD" w:rsidP="009C665B">
      <w:r>
        <w:t xml:space="preserve">Taşınmazın geometrik durumu ile ilgili davalarda, davacının taşınmazın geometrik durumuna vakıf olup olmadığı, (aplikasyon, yer gösterme talebi olup olmadığı vb.) </w:t>
      </w:r>
      <w:r w:rsidRPr="005F12DD">
        <w:t>davacının taşınmazı fiilen kullanıp kullanmadığı</w:t>
      </w:r>
      <w:r>
        <w:t>,</w:t>
      </w:r>
      <w:r w:rsidRPr="005F12DD">
        <w:t xml:space="preserve"> </w:t>
      </w:r>
      <w:r>
        <w:t>davacı</w:t>
      </w:r>
      <w:r w:rsidR="00540A70">
        <w:t>nın tarımsal faaliyet vb. kullanımlarından veya uzmanlığından dolayı</w:t>
      </w:r>
      <w:r>
        <w:t xml:space="preserve"> </w:t>
      </w:r>
      <w:r w:rsidR="00540A70">
        <w:t xml:space="preserve">taşınmazın geometrik durumundaki farklılığı veya </w:t>
      </w:r>
      <w:r w:rsidR="00540A70" w:rsidRPr="00540A70">
        <w:t xml:space="preserve">yüzölçümü farkını </w:t>
      </w:r>
      <w:r>
        <w:t>bil</w:t>
      </w:r>
      <w:r w:rsidR="00540A70">
        <w:t>e</w:t>
      </w:r>
      <w:r>
        <w:t xml:space="preserve">bilecek </w:t>
      </w:r>
      <w:r w:rsidR="00540A70">
        <w:t>durumda olup olmadığı hususları açıklanacaktır.</w:t>
      </w:r>
    </w:p>
    <w:p w14:paraId="064BACB0" w14:textId="15313945" w:rsidR="00E13F18" w:rsidRDefault="00235A0C" w:rsidP="00E13F18">
      <w:pPr>
        <w:pStyle w:val="Balk1"/>
      </w:pPr>
      <w:r>
        <w:t>dava</w:t>
      </w:r>
      <w:r w:rsidR="00E13F18">
        <w:t xml:space="preserve"> KONUSU İŞLEMin açıklanması</w:t>
      </w:r>
    </w:p>
    <w:p w14:paraId="202CA153" w14:textId="5D5DBEBC" w:rsidR="00E13F18" w:rsidRDefault="00E13F18" w:rsidP="00E13F18">
      <w:pPr>
        <w:tabs>
          <w:tab w:val="clear" w:pos="994"/>
        </w:tabs>
      </w:pPr>
      <w:r w:rsidRPr="0055265C">
        <w:t>Bu bölüm</w:t>
      </w:r>
      <w:r>
        <w:t>d</w:t>
      </w:r>
      <w:r w:rsidRPr="0055265C">
        <w:t>e tazminat davasın</w:t>
      </w:r>
      <w:r>
        <w:t>da iddia edilen zarar</w:t>
      </w:r>
      <w:r w:rsidR="00CE47B4">
        <w:t>a sebep olan iş, işlem veya eylem belirlenecek</w:t>
      </w:r>
      <w:r>
        <w:t xml:space="preserve">; </w:t>
      </w:r>
    </w:p>
    <w:p w14:paraId="6B35A845" w14:textId="77777777" w:rsidR="00E13F18" w:rsidRDefault="00E13F18" w:rsidP="00E13F18">
      <w:pPr>
        <w:tabs>
          <w:tab w:val="clear" w:pos="994"/>
        </w:tabs>
      </w:pPr>
      <w:r>
        <w:t>Davanın ilgili olduğu taşınmaz, zarara sebep olduğu iddia edilen iş, işlem, eylem hakkında dosyaya konulan belgelere atıf yapılarak ayrıntılı bilgiler verilecek, gerçekleşme aşamaları kronolojik olarak açıklanacak, olay tarihinde hangi mevzuata göre yapıldığı belirtilecektir.</w:t>
      </w:r>
    </w:p>
    <w:p w14:paraId="048544F9" w14:textId="228E8B29" w:rsidR="00E13F18" w:rsidRDefault="00E13F18" w:rsidP="00E13F18">
      <w:pPr>
        <w:tabs>
          <w:tab w:val="clear" w:pos="994"/>
        </w:tabs>
      </w:pPr>
      <w:r>
        <w:t xml:space="preserve">Varsa </w:t>
      </w:r>
      <w:r w:rsidR="00720E65">
        <w:t xml:space="preserve">dava konusu </w:t>
      </w:r>
      <w:r>
        <w:t>hatalı işlem</w:t>
      </w:r>
      <w:r w:rsidR="00720E65">
        <w:t>de</w:t>
      </w:r>
      <w:r>
        <w:t>n etkilenen</w:t>
      </w:r>
      <w:r w:rsidR="00E100A1">
        <w:t xml:space="preserve"> </w:t>
      </w:r>
      <w:r w:rsidR="00720E65">
        <w:t xml:space="preserve">dava dışı </w:t>
      </w:r>
      <w:r w:rsidR="00E100A1">
        <w:t>diğer</w:t>
      </w:r>
      <w:r>
        <w:t xml:space="preserve"> taşınmaz, </w:t>
      </w:r>
      <w:r w:rsidR="00720E65">
        <w:t xml:space="preserve">iş ve işlemler </w:t>
      </w:r>
      <w:r w:rsidR="00CE74FF">
        <w:t xml:space="preserve">ayrı bir başlık açılarak </w:t>
      </w:r>
      <w:r w:rsidR="00720E65">
        <w:t>belirtilecek, sorumluluk değerlendirmesinde bu hususlar bir bü</w:t>
      </w:r>
      <w:r w:rsidR="0029125B">
        <w:t>t</w:t>
      </w:r>
      <w:r w:rsidR="00720E65">
        <w:t>ün olarak ele alınacaktır.</w:t>
      </w:r>
      <w:r w:rsidR="004E7EF9">
        <w:t xml:space="preserve"> Örneğin intikal işleminde hisse hatası yapılmış ise, konu sadece davacı açısından ele alınmayacak, intikal işlemindeki hisse hatasının etkileri, sirayet ettiği alanlar belirlenerek bu konuda yeniden inceleme yapılmasın</w:t>
      </w:r>
      <w:r w:rsidR="0088163E">
        <w:t>a</w:t>
      </w:r>
      <w:r w:rsidR="004E7EF9">
        <w:t xml:space="preserve"> ihtiyaç bırakılmayacaktır.</w:t>
      </w:r>
    </w:p>
    <w:p w14:paraId="098BF26A" w14:textId="7AE8C770" w:rsidR="0029125B" w:rsidRPr="0029125B" w:rsidRDefault="0029125B" w:rsidP="0029125B">
      <w:pPr>
        <w:tabs>
          <w:tab w:val="clear" w:pos="994"/>
        </w:tabs>
      </w:pPr>
      <w:r>
        <w:lastRenderedPageBreak/>
        <w:t xml:space="preserve">Tapulama, kadastro, güncelleme gibi mahalle / köy bazında yapılan çalışmalarda, </w:t>
      </w:r>
      <w:r w:rsidRPr="0029125B">
        <w:t>münferit</w:t>
      </w:r>
      <w:r>
        <w:t xml:space="preserve"> bir taşınmaz veya işlem dava konusu edil</w:t>
      </w:r>
      <w:r w:rsidR="007C1F0A">
        <w:t>diğinde hatanın kasten yapıldığı belirlenemez ise</w:t>
      </w:r>
      <w:r>
        <w:t xml:space="preserve"> personelin gereken özen yükümlülüğünü yerine getirip getirmediğinin belirlenmesi açısından, </w:t>
      </w:r>
      <w:r w:rsidR="007C1F0A">
        <w:t xml:space="preserve">hatanın </w:t>
      </w:r>
      <w:r w:rsidR="007C1F0A" w:rsidRPr="007C1F0A">
        <w:t>yaygın olup olmadığı araştırılacak</w:t>
      </w:r>
      <w:r w:rsidR="007C1F0A">
        <w:t>,</w:t>
      </w:r>
      <w:r w:rsidR="007C1F0A" w:rsidRPr="007C1F0A">
        <w:t xml:space="preserve"> </w:t>
      </w:r>
      <w:r w:rsidR="007C1F0A">
        <w:t xml:space="preserve">gerektiğinde </w:t>
      </w:r>
      <w:r>
        <w:t xml:space="preserve">araştırma </w:t>
      </w:r>
      <w:r w:rsidR="004E7EF9">
        <w:t>çalışma alanı</w:t>
      </w:r>
      <w:r>
        <w:t xml:space="preserve"> bazında yapılacak, örneğin yüzölçümü azalması nedeniyle açılmış olan bir tazminat davasında</w:t>
      </w:r>
      <w:r w:rsidR="00776550">
        <w:t>,</w:t>
      </w:r>
      <w:r>
        <w:t xml:space="preserve"> yüzölçümünde </w:t>
      </w:r>
      <w:r w:rsidR="00A53A6B">
        <w:t>yanılma sınırı dışında</w:t>
      </w:r>
      <w:r>
        <w:t xml:space="preserve"> </w:t>
      </w:r>
      <w:r w:rsidR="00A53A6B">
        <w:t>fark</w:t>
      </w:r>
      <w:r>
        <w:t xml:space="preserve"> bulunan toplam parsel sayısının o birimdeki toplam parsel sayısına oranı belirle</w:t>
      </w:r>
      <w:r w:rsidR="007C1F0A">
        <w:t>ne</w:t>
      </w:r>
      <w:r>
        <w:t>rek</w:t>
      </w:r>
      <w:r w:rsidRPr="0029125B">
        <w:t xml:space="preserve"> </w:t>
      </w:r>
      <w:r w:rsidR="007C1F0A">
        <w:t xml:space="preserve">bu oranın istatistik bilimindeki tolerans oranı olan %5’in altında olup olmadığı ortaya konulacaktır. </w:t>
      </w:r>
    </w:p>
    <w:p w14:paraId="6DB489A0" w14:textId="77777777" w:rsidR="005033DE" w:rsidRDefault="00753244" w:rsidP="00CE47B4">
      <w:pPr>
        <w:tabs>
          <w:tab w:val="clear" w:pos="994"/>
        </w:tabs>
      </w:pPr>
      <w:r>
        <w:t>Diğer idarelerin çalışmaları</w:t>
      </w:r>
      <w:r w:rsidR="00F8464B">
        <w:t>na</w:t>
      </w:r>
      <w:r>
        <w:t xml:space="preserve"> </w:t>
      </w:r>
      <w:r w:rsidR="00AC26C2" w:rsidRPr="00AC26C2">
        <w:t>(orman</w:t>
      </w:r>
      <w:r w:rsidR="00AC26C2">
        <w:t xml:space="preserve"> kadastrosu</w:t>
      </w:r>
      <w:r w:rsidR="00AC26C2" w:rsidRPr="00AC26C2">
        <w:t xml:space="preserve">, kıyı kenar </w:t>
      </w:r>
      <w:r w:rsidR="00AC26C2">
        <w:t xml:space="preserve">çizgisi tespiti </w:t>
      </w:r>
      <w:r w:rsidR="00AC26C2" w:rsidRPr="00AC26C2">
        <w:t xml:space="preserve">vb.) </w:t>
      </w:r>
      <w:r w:rsidR="00F8464B">
        <w:t>dayalı olarak</w:t>
      </w:r>
      <w:r>
        <w:t xml:space="preserve"> sonradan tapu</w:t>
      </w:r>
      <w:r w:rsidR="00F8464B">
        <w:t>ları</w:t>
      </w:r>
      <w:r>
        <w:t xml:space="preserve"> iptal</w:t>
      </w:r>
      <w:r w:rsidR="00F8464B">
        <w:t xml:space="preserve"> edilen</w:t>
      </w:r>
      <w:r>
        <w:t xml:space="preserve"> </w:t>
      </w:r>
      <w:r w:rsidR="00F8464B">
        <w:t xml:space="preserve">kişilerce </w:t>
      </w:r>
      <w:r>
        <w:t xml:space="preserve">açılan tazminat davalarında araştırma birim bazında yapılacak, tazminat davası açılabilecek </w:t>
      </w:r>
      <w:r w:rsidR="00F8464B">
        <w:t xml:space="preserve">dava dışı </w:t>
      </w:r>
      <w:r>
        <w:t xml:space="preserve">diğer taşınmazlar </w:t>
      </w:r>
      <w:r w:rsidR="00F8464B">
        <w:t xml:space="preserve">da </w:t>
      </w:r>
      <w:r>
        <w:t xml:space="preserve">belirlenerek liste halinde rapora </w:t>
      </w:r>
      <w:r w:rsidR="00F8464B">
        <w:t xml:space="preserve">eklenecek ve raporun sonuç bölümünde de parseller tek tek </w:t>
      </w:r>
      <w:r w:rsidR="00426FD7" w:rsidRPr="00426FD7">
        <w:t>sayılarak önerilerin bu parseller için de geçerli olduğu belirtilecek, varsa ayrıksı durumlar ortaya konacaktır.</w:t>
      </w:r>
      <w:r w:rsidR="00426FD7">
        <w:t xml:space="preserve"> </w:t>
      </w:r>
      <w:r w:rsidR="00A736E3">
        <w:t>Tapulama veya kadastro çalışmaları sırasında diğer idarelerin çalışmalarının sonuçlanmış olup olmadığı, kadastro ekibine uygulama niteliği bulunan harita, kroki, tutanak gibi belgelerin teslim edilip edilmediği veya ilgili idarelerin personelinin çalışmalara katılıp katılmadığı belirlenecektir. Ayrıca t</w:t>
      </w:r>
      <w:r w:rsidR="00A736E3" w:rsidRPr="00A736E3">
        <w:t>apulama veya kadastro çalışmaları sırasınd</w:t>
      </w:r>
      <w:r w:rsidR="00A736E3">
        <w:t>a ö</w:t>
      </w:r>
      <w:r w:rsidR="00F8464B">
        <w:t>zel mülkiyete konu edilen ve daha sonra orman sınırı</w:t>
      </w:r>
      <w:r w:rsidR="00A736E3">
        <w:t>,</w:t>
      </w:r>
      <w:r w:rsidR="00F8464B">
        <w:t xml:space="preserve"> kıyı kenar içerisinde kaldığı</w:t>
      </w:r>
      <w:r w:rsidR="00A736E3">
        <w:t xml:space="preserve"> veya devletin hüküm ve tasarrufu altında bulunan yerlerden olduğu</w:t>
      </w:r>
      <w:r w:rsidR="00F8464B">
        <w:t xml:space="preserve"> anlaşılan parsellerin tapulama veya kadastro çalışmaları sırasında özel mülkiyete konu edilmelerinin mevzuata uygun olup olmadığı </w:t>
      </w:r>
      <w:r w:rsidR="00AC26C2">
        <w:t xml:space="preserve">zemin incelemesi, tapulama veya kadastro çalışmaları dönemindeki zemin durumunu gösteren hava fotoğrafı, </w:t>
      </w:r>
      <w:proofErr w:type="spellStart"/>
      <w:r w:rsidR="00AC26C2">
        <w:t>ortofoto</w:t>
      </w:r>
      <w:proofErr w:type="spellEnd"/>
      <w:r w:rsidR="00A736E3">
        <w:t>, hâlihazır harita, diğer kurumlarca yapılmış haritalar</w:t>
      </w:r>
      <w:r w:rsidR="00AC26C2">
        <w:t xml:space="preserve"> gibi belgelerden ve mahalli bilirkişilerin beyanlarından yararlanılarak </w:t>
      </w:r>
      <w:r w:rsidR="00F8464B">
        <w:t>araştırılacak, yani zeminde orman örtüsü</w:t>
      </w:r>
      <w:r w:rsidR="008C16FD">
        <w:t>,</w:t>
      </w:r>
      <w:r w:rsidR="00F8464B">
        <w:t xml:space="preserve"> kumsal</w:t>
      </w:r>
      <w:r w:rsidR="008C16FD">
        <w:t>, kayalık</w:t>
      </w:r>
      <w:r w:rsidR="00F8464B">
        <w:t xml:space="preserve"> gibi özel mül</w:t>
      </w:r>
      <w:r w:rsidR="00AC26C2">
        <w:t>kiyete konu olmayacağı uzmanlık gerektirmeden kadastro ekibince</w:t>
      </w:r>
      <w:r w:rsidR="00426FD7">
        <w:t xml:space="preserve"> </w:t>
      </w:r>
      <w:r w:rsidR="00AC26C2">
        <w:t>bilinebilecek unsurların mevcut olup olmadığı ortaya konulacaktır.</w:t>
      </w:r>
      <w:r w:rsidR="00F72F56">
        <w:t xml:space="preserve"> </w:t>
      </w:r>
    </w:p>
    <w:p w14:paraId="24F498F9" w14:textId="05BBE3DE" w:rsidR="00CE47B4" w:rsidRPr="00CE47B4" w:rsidRDefault="007F6795" w:rsidP="00CE47B4">
      <w:pPr>
        <w:tabs>
          <w:tab w:val="clear" w:pos="994"/>
        </w:tabs>
      </w:pPr>
      <w:r>
        <w:t>Yapılan tüm araştırmaya rağmen t</w:t>
      </w:r>
      <w:r w:rsidR="00CE47B4" w:rsidRPr="00CE47B4">
        <w:t>azmin</w:t>
      </w:r>
      <w:r w:rsidR="00CE47B4">
        <w:t>at davasında iddia edilen zararın</w:t>
      </w:r>
      <w:r w:rsidR="00CE47B4" w:rsidRPr="00CE47B4">
        <w:t xml:space="preserve"> sebe</w:t>
      </w:r>
      <w:r w:rsidR="00CE47B4">
        <w:t xml:space="preserve">bi </w:t>
      </w:r>
      <w:r>
        <w:t>veya kaynağı belirlenemiyorsa gerekçeli olarak belirtilecektir.</w:t>
      </w:r>
    </w:p>
    <w:p w14:paraId="07B3B923" w14:textId="5F8406F6" w:rsidR="00E13F18" w:rsidRPr="00EF7C4F" w:rsidRDefault="00235A0C" w:rsidP="00E13F18">
      <w:pPr>
        <w:pStyle w:val="Balk1"/>
      </w:pPr>
      <w:r>
        <w:t>dava</w:t>
      </w:r>
      <w:r w:rsidR="00E13F18">
        <w:t xml:space="preserve"> KONUSU İŞLEM İLE İLGİLİ PERSONEL</w:t>
      </w:r>
    </w:p>
    <w:p w14:paraId="14D21B6E" w14:textId="3670FA65" w:rsidR="00E13F18" w:rsidRDefault="00E13F18" w:rsidP="00E13F18">
      <w:pPr>
        <w:tabs>
          <w:tab w:val="clear" w:pos="994"/>
        </w:tabs>
      </w:pPr>
      <w:bookmarkStart w:id="0" w:name="_Hlk80917280"/>
      <w:r>
        <w:t xml:space="preserve">Bu bölümde, </w:t>
      </w:r>
      <w:bookmarkEnd w:id="0"/>
      <w:r>
        <w:t>t</w:t>
      </w:r>
      <w:r w:rsidRPr="00110BE3">
        <w:t>azminat dava</w:t>
      </w:r>
      <w:r>
        <w:t>sın</w:t>
      </w:r>
      <w:r w:rsidR="0003731F">
        <w:t>d</w:t>
      </w:r>
      <w:r>
        <w:t>a iddia edilen zarar</w:t>
      </w:r>
      <w:r w:rsidR="00473FB6">
        <w:t>a ilişkin iş</w:t>
      </w:r>
      <w:r w:rsidR="00E4693F">
        <w:t xml:space="preserve"> veya</w:t>
      </w:r>
      <w:r w:rsidR="00473FB6">
        <w:t xml:space="preserve"> işlemin</w:t>
      </w:r>
      <w:r>
        <w:t xml:space="preserve"> yapımı, kontrolü ve onayının hangi unvandaki memurun görev tanımına girdiği işlem tarihinde yürürlükte olan mevzuat dayanağı ile birlikte açıklanacaktır. </w:t>
      </w:r>
    </w:p>
    <w:p w14:paraId="5B7308C7" w14:textId="6677C21E" w:rsidR="00E13F18" w:rsidRDefault="00E13F18" w:rsidP="00E13F18">
      <w:pPr>
        <w:tabs>
          <w:tab w:val="clear" w:pos="994"/>
        </w:tabs>
      </w:pPr>
      <w:r>
        <w:t>Tazminat davasına konu iş, işlem veya eylemin yapım, kontrol ve onay aşamalarında görevli personelin adı, soyadı, işlem tarihindeki unvanı, sicil numarası, görevlendirme evrakı veya isim ve imzaların bulunduğu belgeler do</w:t>
      </w:r>
      <w:r w:rsidR="00C97429">
        <w:t>syaya eklenerek belirlenecek, güncel tebligat adresleri belirtilecektir.</w:t>
      </w:r>
      <w:r>
        <w:t xml:space="preserve"> </w:t>
      </w:r>
    </w:p>
    <w:p w14:paraId="67248E83" w14:textId="78924302" w:rsidR="00E13F18" w:rsidRDefault="00E13F18" w:rsidP="00E13F18">
      <w:pPr>
        <w:tabs>
          <w:tab w:val="clear" w:pos="994"/>
        </w:tabs>
      </w:pPr>
      <w:r>
        <w:t>İşin görevli personel yerine başka personel tarafından gerçekleştirilmiş olması</w:t>
      </w:r>
      <w:r w:rsidR="005B543E">
        <w:t xml:space="preserve">, </w:t>
      </w:r>
      <w:r w:rsidR="00637EAC">
        <w:t>görevlendirilen personelin imzasının bulunmaması</w:t>
      </w:r>
      <w:r>
        <w:t xml:space="preserve"> halinde bu durum belirtilecektir. Görevlendirme evrakı yoksa işlem belgelerindeki adı, soyadı veya bunların kısaltmaları, parafı, imzası, e-imzası, </w:t>
      </w:r>
      <w:proofErr w:type="spellStart"/>
      <w:r>
        <w:t>log</w:t>
      </w:r>
      <w:proofErr w:type="spellEnd"/>
      <w:r>
        <w:t xml:space="preserve"> kayıtları,</w:t>
      </w:r>
      <w:r w:rsidR="00637EAC">
        <w:t xml:space="preserve"> imza</w:t>
      </w:r>
      <w:r w:rsidR="00A52A52">
        <w:t xml:space="preserve"> </w:t>
      </w:r>
      <w:r>
        <w:t>örnekleri gibi hususlardan ilgili personel belirlenecektir.</w:t>
      </w:r>
    </w:p>
    <w:p w14:paraId="1E218E47" w14:textId="1C857D41" w:rsidR="00D67E6D" w:rsidRPr="00CE359E" w:rsidRDefault="00D67E6D" w:rsidP="00E13F18">
      <w:pPr>
        <w:tabs>
          <w:tab w:val="clear" w:pos="994"/>
        </w:tabs>
      </w:pPr>
      <w:r w:rsidRPr="00CE359E">
        <w:t xml:space="preserve">Dava konusu işlemde birden fazla hata yapılmış ise bu hataların toplam </w:t>
      </w:r>
      <w:r w:rsidR="00426FD7" w:rsidRPr="00CE359E">
        <w:t>hata</w:t>
      </w:r>
      <w:r w:rsidRPr="00CE359E">
        <w:t>daki payları</w:t>
      </w:r>
      <w:r w:rsidR="004C4B2D">
        <w:t xml:space="preserve"> </w:t>
      </w:r>
      <w:r w:rsidRPr="00CE359E">
        <w:t>personel bazında belirlenecek</w:t>
      </w:r>
      <w:r w:rsidR="00691C77" w:rsidRPr="00CE359E">
        <w:t>, etkileri açıklanacaktır</w:t>
      </w:r>
      <w:r w:rsidRPr="00CE359E">
        <w:t xml:space="preserve">. </w:t>
      </w:r>
      <w:r w:rsidR="0012090A">
        <w:t>Burada söz</w:t>
      </w:r>
      <w:r w:rsidR="0010567A">
        <w:t>ü</w:t>
      </w:r>
      <w:r w:rsidR="0012090A">
        <w:t xml:space="preserve"> edilen husus </w:t>
      </w:r>
      <w:r w:rsidR="0012090A" w:rsidRPr="0010567A">
        <w:rPr>
          <w:b/>
          <w:bCs/>
        </w:rPr>
        <w:t>kusur oranı veya kusurun ağırlığı</w:t>
      </w:r>
      <w:r w:rsidR="0012090A">
        <w:t xml:space="preserve"> </w:t>
      </w:r>
      <w:r w:rsidR="0012090A" w:rsidRPr="00EA2C88">
        <w:rPr>
          <w:b/>
          <w:bCs/>
        </w:rPr>
        <w:t>değil</w:t>
      </w:r>
      <w:r w:rsidR="0012090A">
        <w:t xml:space="preserve">, </w:t>
      </w:r>
      <w:r w:rsidR="003E5FD8">
        <w:t xml:space="preserve">toplam hatadaki </w:t>
      </w:r>
      <w:r w:rsidR="0010567A">
        <w:t xml:space="preserve">her bir hatanın </w:t>
      </w:r>
      <w:r w:rsidR="003E5FD8">
        <w:t>pay</w:t>
      </w:r>
      <w:r w:rsidR="0010567A">
        <w:t>ı</w:t>
      </w:r>
      <w:r w:rsidR="003E5FD8">
        <w:t>dır.</w:t>
      </w:r>
      <w:r w:rsidR="00F16EA1">
        <w:t xml:space="preserve"> </w:t>
      </w:r>
      <w:r w:rsidRPr="00CE359E">
        <w:t>Örneğin parselde hem sınırlandırma hatası hem de yüzölçümü hesap hatası varsa sınırlandırmadan kaynaklanan hata miktarı ile yüzölçümü hesabından kaynaklanan hata miktarları ayrı ayrı belirlenecek</w:t>
      </w:r>
      <w:r w:rsidR="00754C6B" w:rsidRPr="00CE359E">
        <w:t xml:space="preserve"> ve ilgili personel ayrı ayrı belirtilecektir.</w:t>
      </w:r>
    </w:p>
    <w:p w14:paraId="007C17BA" w14:textId="1FD9C98C" w:rsidR="00E13F18" w:rsidRDefault="00C60A47" w:rsidP="00E13F18">
      <w:pPr>
        <w:tabs>
          <w:tab w:val="clear" w:pos="994"/>
        </w:tabs>
      </w:pPr>
      <w:r>
        <w:t>Zarara sebep olan i</w:t>
      </w:r>
      <w:r w:rsidR="00E13F18">
        <w:t>ş</w:t>
      </w:r>
      <w:r>
        <w:t xml:space="preserve"> veya işlem</w:t>
      </w:r>
      <w:r w:rsidR="00E13F18">
        <w:t xml:space="preserve">i yapan veya kontrol eden personelin </w:t>
      </w:r>
      <w:r w:rsidR="007F6795">
        <w:t xml:space="preserve">her türlü şüpheden uzak, </w:t>
      </w:r>
      <w:r w:rsidR="00314B45">
        <w:t>somut</w:t>
      </w:r>
      <w:r w:rsidR="007F6795">
        <w:t xml:space="preserve"> bir şekilde </w:t>
      </w:r>
      <w:r w:rsidR="00E13F18">
        <w:t>belirlenememesi halinde bu durum gerekçeli olarak açıklanacak</w:t>
      </w:r>
      <w:r w:rsidR="00391145">
        <w:t xml:space="preserve">, zarara sebep olan personelin </w:t>
      </w:r>
      <w:r w:rsidR="00DD0621">
        <w:t xml:space="preserve">somut olarak </w:t>
      </w:r>
      <w:r w:rsidR="00391145">
        <w:t>b</w:t>
      </w:r>
      <w:r w:rsidR="00DD0621">
        <w:t xml:space="preserve">elirlenemediği </w:t>
      </w:r>
      <w:r w:rsidR="009A1B8C">
        <w:t>ve</w:t>
      </w:r>
      <w:r w:rsidR="00530362">
        <w:t xml:space="preserve"> yapılacak bir işlem bulunmadığı </w:t>
      </w:r>
      <w:r w:rsidR="009A1B8C">
        <w:t>belirtilecektir.</w:t>
      </w:r>
    </w:p>
    <w:p w14:paraId="200ACE1A" w14:textId="615A1CA5" w:rsidR="00235A0C" w:rsidRDefault="00235A0C" w:rsidP="00E13F18">
      <w:pPr>
        <w:tabs>
          <w:tab w:val="clear" w:pos="994"/>
        </w:tabs>
      </w:pPr>
      <w:r>
        <w:lastRenderedPageBreak/>
        <w:t>Personelin rücu sorumluluğu</w:t>
      </w:r>
      <w:r w:rsidR="008C16FD">
        <w:t xml:space="preserve"> bulunmasının</w:t>
      </w:r>
      <w:r>
        <w:t xml:space="preserve"> muhtemel olması halinde</w:t>
      </w:r>
      <w:r w:rsidR="003B6A6B">
        <w:t>, fiilî imkânsızlıklar haricinde</w:t>
      </w:r>
      <w:r w:rsidR="009A1B8C">
        <w:t xml:space="preserve"> zorunlu olarak</w:t>
      </w:r>
      <w:r w:rsidR="003B6A6B">
        <w:t xml:space="preserve"> </w:t>
      </w:r>
      <w:r w:rsidRPr="008E493A">
        <w:rPr>
          <w:b/>
        </w:rPr>
        <w:t>yazılı ifadesi</w:t>
      </w:r>
      <w:r>
        <w:t>ne başvurula</w:t>
      </w:r>
      <w:r w:rsidR="008E493A">
        <w:t>cak</w:t>
      </w:r>
      <w:r w:rsidR="00BC6F90" w:rsidRPr="00BC6F90">
        <w:t>, ileri sürdüğü deliller toplanacak, savunduğu hususlarda değerlendirme yapılacaktır.</w:t>
      </w:r>
    </w:p>
    <w:p w14:paraId="33A6EFC5" w14:textId="77777777" w:rsidR="00E13F18" w:rsidRDefault="00E13F18" w:rsidP="00E13F18">
      <w:pPr>
        <w:pStyle w:val="Balk1"/>
      </w:pPr>
      <w:r>
        <w:t>savunmada yararlı olabilecek bilgiler</w:t>
      </w:r>
    </w:p>
    <w:p w14:paraId="2649310F" w14:textId="60AFBC20" w:rsidR="00E13F18" w:rsidRDefault="008C16FD" w:rsidP="0076559C">
      <w:r>
        <w:t>Tazminat d</w:t>
      </w:r>
      <w:r w:rsidR="00E13F18">
        <w:t>ava</w:t>
      </w:r>
      <w:r>
        <w:t>sı</w:t>
      </w:r>
      <w:r w:rsidR="00E13F18">
        <w:t xml:space="preserve"> henüz</w:t>
      </w:r>
      <w:r w:rsidR="00E63572">
        <w:t xml:space="preserve"> sonuçlanmamış ve karar</w:t>
      </w:r>
      <w:r w:rsidR="00E13F18">
        <w:t xml:space="preserve"> kesinleşmemiş ise bu bölüm başlığı açılacak ve b</w:t>
      </w:r>
      <w:r w:rsidR="00E13F18" w:rsidRPr="00FB58D6">
        <w:t xml:space="preserve">u bölümde, </w:t>
      </w:r>
      <w:r w:rsidR="00E13F18">
        <w:t xml:space="preserve">davanın savunulmasında yararlı olabilecek </w:t>
      </w:r>
      <w:r w:rsidR="00E63572">
        <w:t xml:space="preserve">idare lehine </w:t>
      </w:r>
      <w:r w:rsidR="00E13F18">
        <w:t xml:space="preserve">her türlü bilgi, belge, delil değerlendirilecek, </w:t>
      </w:r>
      <w:r w:rsidR="00C97429">
        <w:t xml:space="preserve">varsa </w:t>
      </w:r>
      <w:r w:rsidR="00A80216">
        <w:t xml:space="preserve">davacının </w:t>
      </w:r>
      <w:r w:rsidR="00E13F18">
        <w:t>dava dilekçesinde ileri sürülen iddiaları</w:t>
      </w:r>
      <w:r w:rsidR="00A80216">
        <w:t>nı</w:t>
      </w:r>
      <w:r w:rsidR="00E13F18">
        <w:t xml:space="preserve"> çürütecek açıklamalarda bulunulacak, varsa bilirkişi raporundaki aleyhteki hususlara ilişkin savunma</w:t>
      </w:r>
      <w:r w:rsidR="00C97429">
        <w:t>da değerlendirilecek açıklamalar</w:t>
      </w:r>
      <w:r w:rsidR="00E13F18">
        <w:t xml:space="preserve"> yapılacaktır.</w:t>
      </w:r>
    </w:p>
    <w:p w14:paraId="232F2EE0" w14:textId="77777777" w:rsidR="0076559C" w:rsidRPr="00B9341D" w:rsidRDefault="0076559C" w:rsidP="0076559C">
      <w:r w:rsidRPr="00D3581A">
        <w:t xml:space="preserve">Hazine aleyhine tazminata hükmedilip karar kesinleşmiş olsa bile mahkeme kararının hukuka uygun olmadığı, bazı delillerin mahkemeye sunulmadığı veya hüküm verilirken dikkate alınmadığı kanaati oluştuğu takdirde bu hususlar gerekçeleriyle açıklanarak mahkemenin hüküm verirken dikkate almadığı deliller ortaya konulacak ve </w:t>
      </w:r>
      <w:r>
        <w:t>uygun şartların varlığı halinde</w:t>
      </w:r>
      <w:r w:rsidRPr="00D3581A">
        <w:t xml:space="preserve"> yargılamanın yenilenmesi</w:t>
      </w:r>
      <w:r>
        <w:t xml:space="preserve"> yoluna başvurulmasının </w:t>
      </w:r>
      <w:r w:rsidRPr="00D3581A">
        <w:t xml:space="preserve">hukuk / </w:t>
      </w:r>
      <w:proofErr w:type="spellStart"/>
      <w:r w:rsidRPr="00D3581A">
        <w:t>muhakemat</w:t>
      </w:r>
      <w:proofErr w:type="spellEnd"/>
      <w:r w:rsidRPr="00D3581A">
        <w:t xml:space="preserve"> birimlerin</w:t>
      </w:r>
      <w:r>
        <w:t>ce</w:t>
      </w:r>
      <w:r w:rsidRPr="00D3581A">
        <w:t xml:space="preserve"> </w:t>
      </w:r>
      <w:r>
        <w:t>değerlendirilmesi</w:t>
      </w:r>
      <w:r w:rsidRPr="00D3581A">
        <w:t xml:space="preserve"> önerilecektir.</w:t>
      </w:r>
    </w:p>
    <w:p w14:paraId="60EBDF48" w14:textId="77777777" w:rsidR="00E13F18" w:rsidRDefault="00E13F18" w:rsidP="00E13F18">
      <w:pPr>
        <w:pStyle w:val="Balk1"/>
      </w:pPr>
      <w:r>
        <w:t>değerlendirme</w:t>
      </w:r>
    </w:p>
    <w:p w14:paraId="45F39F14" w14:textId="690CAEE5" w:rsidR="00F642C9" w:rsidRDefault="00E13F18" w:rsidP="00E13F18">
      <w:r>
        <w:t xml:space="preserve">Bu bölümde, </w:t>
      </w:r>
      <w:r w:rsidR="00F642C9">
        <w:t xml:space="preserve">lehte ve aleyhte toplanan tüm deliller objektif olarak değerlendirilecek, mali sorumluluk yönüyle değerlendirmeler </w:t>
      </w:r>
      <w:r w:rsidR="00F642C9" w:rsidRPr="00173350">
        <w:rPr>
          <w:b/>
        </w:rPr>
        <w:t>hukuka uygunluk yönünden</w:t>
      </w:r>
      <w:r w:rsidR="00F642C9">
        <w:t xml:space="preserve"> yapılacak</w:t>
      </w:r>
      <w:r w:rsidR="00173350">
        <w:t>,</w:t>
      </w:r>
      <w:r w:rsidR="00F642C9">
        <w:t xml:space="preserve"> </w:t>
      </w:r>
      <w:r w:rsidR="00C079B7">
        <w:t xml:space="preserve">takdir yetkisinin kullanımına ve yorum gerektiren uygulamalara ilişkin </w:t>
      </w:r>
      <w:r w:rsidR="00F642C9">
        <w:t>yerinde</w:t>
      </w:r>
      <w:r w:rsidR="00173350">
        <w:t>lik yönünden değerlendirmeye girilmeyecektir. Ancak idari önlem alınması gereken hususlar varsa yerindelik yönünden de değerlendirmede bulunulabilecektir.</w:t>
      </w:r>
    </w:p>
    <w:p w14:paraId="39C36BC2" w14:textId="13B68A4C" w:rsidR="004A14D9" w:rsidRDefault="00173350" w:rsidP="00E13F18">
      <w:r>
        <w:t>Bu kapsamda, i</w:t>
      </w:r>
      <w:r w:rsidR="00E13F18">
        <w:t>ddia edilen zararın mevcut olup olmadığı,</w:t>
      </w:r>
      <w:r>
        <w:t xml:space="preserve"> d</w:t>
      </w:r>
      <w:r w:rsidR="004A14D9" w:rsidRPr="004A14D9">
        <w:t xml:space="preserve">oğmuş veya doğması muhtemel zarara ilişkin Türk Medeni Kanunun 1007 </w:t>
      </w:r>
      <w:proofErr w:type="spellStart"/>
      <w:r w:rsidR="004A14D9" w:rsidRPr="004A14D9">
        <w:t>nci</w:t>
      </w:r>
      <w:proofErr w:type="spellEnd"/>
      <w:r w:rsidR="004A14D9" w:rsidRPr="004A14D9">
        <w:t xml:space="preserve"> maddesi gereğince Hazinenin kusursuz sorumluluğunun bulunup bulunmadığı,</w:t>
      </w:r>
    </w:p>
    <w:p w14:paraId="1CA33207" w14:textId="00F9C092" w:rsidR="00701917" w:rsidRDefault="00E13F18" w:rsidP="00E13F18">
      <w:pPr>
        <w:tabs>
          <w:tab w:val="clear" w:pos="994"/>
        </w:tabs>
      </w:pPr>
      <w:r>
        <w:t>V</w:t>
      </w:r>
      <w:r w:rsidRPr="00F7444C">
        <w:t>arsa zararın idaremizin iş ve işlemlerinden kaynaklanıp kaynaklanmadığı</w:t>
      </w:r>
      <w:r w:rsidR="004A14D9">
        <w:t>,</w:t>
      </w:r>
      <w:r>
        <w:t xml:space="preserve"> zarar iddiasına konu iş, eylem veya işlemin gerçekleştiği tarihte yürürlükte olan mevzuat dayanaklarına göre </w:t>
      </w:r>
      <w:r w:rsidR="00701917">
        <w:t>i</w:t>
      </w:r>
      <w:r>
        <w:t>ddia edilen zararın oluşumunda</w:t>
      </w:r>
      <w:r w:rsidR="004A14D9">
        <w:t xml:space="preserve"> veya artışında</w:t>
      </w:r>
      <w:r>
        <w:t xml:space="preserve"> işlemin yapım, kontrol ve onayında görevli personel</w:t>
      </w:r>
      <w:r w:rsidR="00701917">
        <w:t>ce</w:t>
      </w:r>
      <w:r>
        <w:t xml:space="preserve"> </w:t>
      </w:r>
      <w:r w:rsidR="00701917" w:rsidRPr="00701917">
        <w:t>işlemin mevzuatına, usulüne ve teknik yöntemine uygun yapılıp yapılmadığı tartışılacak,</w:t>
      </w:r>
      <w:r>
        <w:t xml:space="preserve"> </w:t>
      </w:r>
      <w:r w:rsidR="00F04A52">
        <w:t>(k</w:t>
      </w:r>
      <w:r w:rsidR="00701917" w:rsidRPr="00701917">
        <w:t xml:space="preserve">astın, kusurun veya sorumluluğun bulunmadığına </w:t>
      </w:r>
      <w:r w:rsidR="00F04A52">
        <w:t>dair değerlendirme yapılmayacak)</w:t>
      </w:r>
    </w:p>
    <w:p w14:paraId="43D6AF4A" w14:textId="6C945BC5" w:rsidR="00603F8C" w:rsidRDefault="00F04A52" w:rsidP="00E13F18">
      <w:pPr>
        <w:tabs>
          <w:tab w:val="clear" w:pos="994"/>
        </w:tabs>
      </w:pPr>
      <w:r>
        <w:t>P</w:t>
      </w:r>
      <w:r w:rsidR="004A14D9" w:rsidRPr="004A14D9">
        <w:t>ersonelin eyleminin zararın oluşumuna veya artışına sebep ol</w:t>
      </w:r>
      <w:r w:rsidR="004A14D9">
        <w:t>an etkili eylem olup</w:t>
      </w:r>
      <w:r w:rsidR="004A14D9" w:rsidRPr="004A14D9">
        <w:t xml:space="preserve"> olmadığı,</w:t>
      </w:r>
      <w:r w:rsidR="00701917">
        <w:t xml:space="preserve"> o</w:t>
      </w:r>
      <w:r w:rsidR="004A14D9" w:rsidRPr="004A14D9">
        <w:t xml:space="preserve">luşan zarar ile personelin eylemi arasında </w:t>
      </w:r>
      <w:r w:rsidR="001A25D7">
        <w:t xml:space="preserve">uygun </w:t>
      </w:r>
      <w:r w:rsidR="004A14D9" w:rsidRPr="004A14D9">
        <w:t>i</w:t>
      </w:r>
      <w:r w:rsidR="00603F8C">
        <w:t xml:space="preserve">lliyet bağı </w:t>
      </w:r>
      <w:r w:rsidR="002531D9">
        <w:t xml:space="preserve">ve illiyet bağını kesen sebepler </w:t>
      </w:r>
      <w:r w:rsidR="00603F8C">
        <w:t>bulunup bulunmadığı değerlendirilecek,</w:t>
      </w:r>
    </w:p>
    <w:p w14:paraId="5437A30E" w14:textId="1655A93B" w:rsidR="00E13F18" w:rsidRDefault="00603F8C" w:rsidP="00E13F18">
      <w:pPr>
        <w:tabs>
          <w:tab w:val="clear" w:pos="994"/>
        </w:tabs>
      </w:pPr>
      <w:r>
        <w:t>İ</w:t>
      </w:r>
      <w:r w:rsidR="00E13F18">
        <w:t xml:space="preserve">ddia edilen zararın oluşumunda </w:t>
      </w:r>
      <w:r w:rsidR="00384BFD">
        <w:t xml:space="preserve">dönemin </w:t>
      </w:r>
      <w:r w:rsidR="00E13F18">
        <w:t>çalışma koşulları, teknol</w:t>
      </w:r>
      <w:r w:rsidR="00384BFD">
        <w:t>ojik imkânsızlıklar</w:t>
      </w:r>
      <w:r w:rsidR="00E13F18">
        <w:t xml:space="preserve"> gibi dış sebeplerin etkisinin olup olmadığı</w:t>
      </w:r>
      <w:r w:rsidR="00F04A52">
        <w:t xml:space="preserve">na yönelik </w:t>
      </w:r>
      <w:r w:rsidR="00426FD7">
        <w:t xml:space="preserve">objektif tespitlere dayalı </w:t>
      </w:r>
      <w:r w:rsidR="00F04A52">
        <w:t>görüş bildirilecektir.</w:t>
      </w:r>
    </w:p>
    <w:p w14:paraId="7D39042A" w14:textId="08EA8370" w:rsidR="00C97429" w:rsidRPr="00CE359E" w:rsidRDefault="00C97429" w:rsidP="00C97429">
      <w:pPr>
        <w:tabs>
          <w:tab w:val="clear" w:pos="994"/>
        </w:tabs>
      </w:pPr>
      <w:r w:rsidRPr="00CE359E">
        <w:t xml:space="preserve">Tazminat davasına konu iş, işlem veya eylemde zarara sebep olan hususun </w:t>
      </w:r>
      <w:r w:rsidR="00754C6B" w:rsidRPr="00CE359E">
        <w:t xml:space="preserve">yanılma sınırı içerisinde kalıp kalmadığı, </w:t>
      </w:r>
      <w:r w:rsidRPr="00CE359E">
        <w:t>idarî veya adlî yoldan yapılacak düzeltme ile giderilmesinin mümkün olup olmadığı, olası bir düzeltmenin tazminat davasını konusuz bırakıp bırakmayacağı veya zararın azalmasını sağlayıp sağlamayacağı</w:t>
      </w:r>
      <w:r w:rsidR="00701917" w:rsidRPr="00CE359E">
        <w:t xml:space="preserve"> değerlendirilecektir. </w:t>
      </w:r>
    </w:p>
    <w:p w14:paraId="4A67957F" w14:textId="03D9C61C" w:rsidR="00754C6B" w:rsidRPr="00CE359E" w:rsidRDefault="00754C6B" w:rsidP="00C97429">
      <w:pPr>
        <w:tabs>
          <w:tab w:val="clear" w:pos="994"/>
        </w:tabs>
      </w:pPr>
      <w:r w:rsidRPr="00CE359E">
        <w:t>Oluşan zarardan sebepsiz zenginleşenler</w:t>
      </w:r>
      <w:r w:rsidR="003173F7" w:rsidRPr="00CE359E">
        <w:t xml:space="preserve">, </w:t>
      </w:r>
      <w:r w:rsidR="00EC3C02">
        <w:t xml:space="preserve">haksız fiilde bulunanlar, </w:t>
      </w:r>
      <w:r w:rsidR="003173F7" w:rsidRPr="00CE359E">
        <w:t>muvazaalı işlem</w:t>
      </w:r>
      <w:r w:rsidR="00EC3C02">
        <w:t xml:space="preserve"> yapanlar </w:t>
      </w:r>
      <w:r w:rsidRPr="00CE359E">
        <w:t>bulunup bulunmadığı</w:t>
      </w:r>
      <w:r w:rsidR="00164194">
        <w:t xml:space="preserve"> belirtilecektir.</w:t>
      </w:r>
    </w:p>
    <w:p w14:paraId="4A0B7B05" w14:textId="2702E1C4" w:rsidR="00E13F18" w:rsidRDefault="00E13F18" w:rsidP="00E13F18">
      <w:pPr>
        <w:tabs>
          <w:tab w:val="clear" w:pos="994"/>
        </w:tabs>
      </w:pPr>
      <w:r>
        <w:t>İ</w:t>
      </w:r>
      <w:r w:rsidRPr="00F7444C">
        <w:t xml:space="preserve">daremiz personeli dışındaki gerçek ve tüzel kişilerin </w:t>
      </w:r>
      <w:r>
        <w:t xml:space="preserve">zararın oluşumuna etkili ihmali ve </w:t>
      </w:r>
      <w:proofErr w:type="spellStart"/>
      <w:r>
        <w:t>icrai</w:t>
      </w:r>
      <w:proofErr w:type="spellEnd"/>
      <w:r>
        <w:t xml:space="preserve"> eylemlerinin </w:t>
      </w:r>
      <w:r w:rsidR="00A11151">
        <w:t>olabileceği veya z</w:t>
      </w:r>
      <w:r w:rsidRPr="00F7444C">
        <w:t>arar</w:t>
      </w:r>
      <w:r>
        <w:t>ın oluşmasında</w:t>
      </w:r>
      <w:r w:rsidRPr="00F7444C">
        <w:t xml:space="preserve"> diğer kamu kurum ve kuruluşlarının iş ve işlemlerinin </w:t>
      </w:r>
      <w:r>
        <w:t>etkili ol</w:t>
      </w:r>
      <w:r w:rsidR="00A11151">
        <w:t>abileceği düşünülüyorsa bu hususlar</w:t>
      </w:r>
      <w:r w:rsidR="002531D9">
        <w:t xml:space="preserve"> suçlayıcı ve kesin ifadeler kullanılmadan</w:t>
      </w:r>
      <w:r w:rsidR="00A11151">
        <w:t xml:space="preserve"> merkez birimin değerlendirmesine bırakılacaktır.</w:t>
      </w:r>
    </w:p>
    <w:p w14:paraId="4FB6FE42" w14:textId="653610BC" w:rsidR="00E70F81" w:rsidRDefault="002B7E3A" w:rsidP="00E13F18">
      <w:pPr>
        <w:tabs>
          <w:tab w:val="clear" w:pos="994"/>
        </w:tabs>
      </w:pPr>
      <w:r>
        <w:lastRenderedPageBreak/>
        <w:t xml:space="preserve">Hazine aleyhine tazminata hükmedilip karar kesinleşmiş olsa bile </w:t>
      </w:r>
      <w:r w:rsidR="005860BA">
        <w:t xml:space="preserve">mahkeme kararının hukuka </w:t>
      </w:r>
      <w:r w:rsidR="009345D4">
        <w:t>uygun olmadığı,</w:t>
      </w:r>
      <w:r w:rsidR="00084705">
        <w:t xml:space="preserve"> </w:t>
      </w:r>
      <w:r w:rsidR="00390EFE">
        <w:t>bazı delilleri</w:t>
      </w:r>
      <w:r w:rsidR="00084705">
        <w:t>n</w:t>
      </w:r>
      <w:r w:rsidR="009345D4">
        <w:t xml:space="preserve"> mahkemeye</w:t>
      </w:r>
      <w:r w:rsidR="00390EFE">
        <w:t xml:space="preserve"> </w:t>
      </w:r>
      <w:r w:rsidR="00084705">
        <w:t xml:space="preserve">sunulmadığı veya hüküm verilirken dikkate </w:t>
      </w:r>
      <w:r w:rsidR="00390EFE">
        <w:t>al</w:t>
      </w:r>
      <w:r w:rsidR="00084705">
        <w:t>ın</w:t>
      </w:r>
      <w:r w:rsidR="00390EFE">
        <w:t xml:space="preserve">madığı </w:t>
      </w:r>
      <w:r w:rsidR="00B14CB5">
        <w:t xml:space="preserve">kanaati oluştuğu takdirde </w:t>
      </w:r>
      <w:r w:rsidR="00652726">
        <w:t xml:space="preserve">bu hususlar gerekçeleriyle açıklanarak </w:t>
      </w:r>
      <w:r w:rsidR="00F93D3B">
        <w:t xml:space="preserve">mahkemenin hüküm verirken dikkate almadığı deliller ortaya konulacak ve </w:t>
      </w:r>
      <w:r w:rsidR="00075166">
        <w:t>hazine sorumluluğu</w:t>
      </w:r>
      <w:r w:rsidR="00F722D8">
        <w:t xml:space="preserve"> oluşmadığı </w:t>
      </w:r>
      <w:r w:rsidR="009345D4">
        <w:t xml:space="preserve">görüşü </w:t>
      </w:r>
      <w:r w:rsidR="00F722D8">
        <w:t>belirtilerek gerekirse yargılamanın yenilenmesi önerilecektir.</w:t>
      </w:r>
    </w:p>
    <w:p w14:paraId="5420D7E7" w14:textId="77777777" w:rsidR="00E13F18" w:rsidRDefault="00E13F18" w:rsidP="00E13F18">
      <w:pPr>
        <w:pStyle w:val="Balk1"/>
      </w:pPr>
      <w:r>
        <w:t>SONUÇ</w:t>
      </w:r>
    </w:p>
    <w:p w14:paraId="0764B611" w14:textId="17F30C65" w:rsidR="005759DD" w:rsidRDefault="00E13F18" w:rsidP="00E13F18">
      <w:pPr>
        <w:tabs>
          <w:tab w:val="clear" w:pos="994"/>
        </w:tabs>
      </w:pPr>
      <w:r>
        <w:t>Bu bölüm</w:t>
      </w:r>
      <w:r w:rsidR="000C38AE">
        <w:t>d</w:t>
      </w:r>
      <w:r>
        <w:t>e</w:t>
      </w:r>
      <w:r w:rsidR="000C38AE">
        <w:t>,</w:t>
      </w:r>
      <w:r>
        <w:t xml:space="preserve"> </w:t>
      </w:r>
      <w:r w:rsidR="005759DD">
        <w:t>y</w:t>
      </w:r>
      <w:r>
        <w:t xml:space="preserve">apılan </w:t>
      </w:r>
      <w:r w:rsidR="00384BFD">
        <w:t>inceleme</w:t>
      </w:r>
      <w:r>
        <w:t xml:space="preserve"> sonucu varılan kanaat</w:t>
      </w:r>
      <w:r w:rsidR="000C38AE">
        <w:t>e</w:t>
      </w:r>
      <w:r>
        <w:t xml:space="preserve"> </w:t>
      </w:r>
      <w:r w:rsidR="000C38AE">
        <w:t>göre</w:t>
      </w:r>
      <w:r w:rsidR="005759DD">
        <w:t>;</w:t>
      </w:r>
    </w:p>
    <w:p w14:paraId="1BD41821" w14:textId="0960CA7F" w:rsidR="00A80216" w:rsidRPr="00A80216" w:rsidRDefault="00A80216" w:rsidP="00A80216">
      <w:pPr>
        <w:tabs>
          <w:tab w:val="clear" w:pos="994"/>
        </w:tabs>
      </w:pPr>
      <w:r w:rsidRPr="00A80216">
        <w:t>Tazminat davasına konu iş, işlem veya eylemde zarara sebep olan hususun idarî veya adlî yoldan yapılacak düzeltm</w:t>
      </w:r>
      <w:r>
        <w:t xml:space="preserve">e ile </w:t>
      </w:r>
      <w:r w:rsidR="00C67E38" w:rsidRPr="00C67E38">
        <w:t xml:space="preserve">kısmen veya tamamen </w:t>
      </w:r>
      <w:r>
        <w:t>giderilmesinin mümkün olması halinde buna ilişkin mukteza tayin edilmesi</w:t>
      </w:r>
      <w:r w:rsidR="00711A05">
        <w:t xml:space="preserve"> </w:t>
      </w:r>
      <w:r w:rsidR="00C95C16">
        <w:t xml:space="preserve">ve </w:t>
      </w:r>
      <w:r w:rsidR="00711A05">
        <w:t>devam eden davada bekletici mesele yapılması</w:t>
      </w:r>
      <w:r>
        <w:t xml:space="preserve"> önerilecektir.</w:t>
      </w:r>
    </w:p>
    <w:p w14:paraId="4C3BD11B" w14:textId="088CD57F" w:rsidR="00621A43" w:rsidRDefault="000C13A2" w:rsidP="00E13F18">
      <w:pPr>
        <w:tabs>
          <w:tab w:val="clear" w:pos="994"/>
        </w:tabs>
      </w:pPr>
      <w:r>
        <w:t xml:space="preserve">Dava konusu iş veya işlemi yapan, kontrol eden ve onaylayan </w:t>
      </w:r>
      <w:r w:rsidR="00A80216">
        <w:t>personel</w:t>
      </w:r>
      <w:r>
        <w:t>in</w:t>
      </w:r>
      <w:r w:rsidR="00711A05">
        <w:t xml:space="preserve"> ad, </w:t>
      </w:r>
      <w:proofErr w:type="spellStart"/>
      <w:r w:rsidR="00711A05">
        <w:t>soyad</w:t>
      </w:r>
      <w:proofErr w:type="spellEnd"/>
      <w:r w:rsidR="00711A05">
        <w:t xml:space="preserve">, unvan ve tebligat adresleri belirtilecek, </w:t>
      </w:r>
      <w:r>
        <w:t>dava konusu iş veya işlemde g</w:t>
      </w:r>
      <w:r w:rsidRPr="000C13A2">
        <w:t>örev gereklerine aykırı davran</w:t>
      </w:r>
      <w:r>
        <w:t>ışlarının bulunup bulunmadığı, görev gereklerine aykırı davranış ile dava konusu zarar arasında</w:t>
      </w:r>
      <w:r w:rsidR="003B6A6B">
        <w:t xml:space="preserve"> uygun</w:t>
      </w:r>
      <w:r>
        <w:t xml:space="preserve"> illiyet bağı olup olmadığı belirtilecek,</w:t>
      </w:r>
      <w:r w:rsidRPr="000C13A2">
        <w:t xml:space="preserve"> </w:t>
      </w:r>
      <w:r w:rsidR="00711A05">
        <w:t xml:space="preserve">varsa </w:t>
      </w:r>
      <w:r w:rsidR="00711A05" w:rsidRPr="00711A05">
        <w:t>zararın oluşumunda</w:t>
      </w:r>
      <w:r w:rsidR="00711A05">
        <w:t xml:space="preserve"> etkili olan</w:t>
      </w:r>
      <w:r w:rsidR="00711A05" w:rsidRPr="00711A05">
        <w:t xml:space="preserve"> çalışma koşulları, iş yükü, teknolojik imkânsızlıklar, süre </w:t>
      </w:r>
      <w:proofErr w:type="spellStart"/>
      <w:r w:rsidR="00711A05" w:rsidRPr="00711A05">
        <w:t>kısıtı</w:t>
      </w:r>
      <w:proofErr w:type="spellEnd"/>
      <w:r w:rsidR="00711A05" w:rsidRPr="00711A05">
        <w:t xml:space="preserve"> gibi dış sebepler</w:t>
      </w:r>
      <w:r>
        <w:t xml:space="preserve"> ile illiyet bağını kesen sebepler</w:t>
      </w:r>
      <w:r w:rsidR="00711A05">
        <w:t xml:space="preserve"> </w:t>
      </w:r>
      <w:r w:rsidR="00381F51">
        <w:t xml:space="preserve">objektif olarak </w:t>
      </w:r>
      <w:r w:rsidR="00711A05">
        <w:t xml:space="preserve">ortaya konularak </w:t>
      </w:r>
      <w:r w:rsidR="00C95C16">
        <w:t>emri veren Merkez</w:t>
      </w:r>
      <w:r w:rsidR="00711A05">
        <w:t xml:space="preserve"> biriminin </w:t>
      </w:r>
      <w:r w:rsidR="00C95C16">
        <w:t>değerlendirmesi</w:t>
      </w:r>
      <w:r w:rsidR="00711A05">
        <w:t>ne sunulacaktır.</w:t>
      </w:r>
    </w:p>
    <w:p w14:paraId="34244A59" w14:textId="1223E851" w:rsidR="00B9468B" w:rsidRPr="003C154D" w:rsidRDefault="002714C1" w:rsidP="00B9468B">
      <w:pPr>
        <w:tabs>
          <w:tab w:val="clear" w:pos="994"/>
        </w:tabs>
      </w:pPr>
      <w:r w:rsidRPr="003C154D">
        <w:t xml:space="preserve">İdaremiz personeli dışındaki gerçek ve tüzel kişilerin </w:t>
      </w:r>
      <w:r w:rsidR="00C26377" w:rsidRPr="003C154D">
        <w:t>sorumluluğunun bulunma</w:t>
      </w:r>
      <w:r w:rsidR="00ED3981" w:rsidRPr="003C154D">
        <w:t>sının muhtemel olması veya z</w:t>
      </w:r>
      <w:r w:rsidR="00C26377" w:rsidRPr="003C154D">
        <w:t>ararın oluşmasında diğer kamu kurum ve kuruluşlarının iş</w:t>
      </w:r>
      <w:r w:rsidR="004A1FB0" w:rsidRPr="003C154D">
        <w:t>,</w:t>
      </w:r>
      <w:r w:rsidR="00C26377" w:rsidRPr="003C154D">
        <w:t xml:space="preserve"> işlem</w:t>
      </w:r>
      <w:r w:rsidR="004A1FB0" w:rsidRPr="003C154D">
        <w:t xml:space="preserve"> veya belge</w:t>
      </w:r>
      <w:r w:rsidR="00C26377" w:rsidRPr="003C154D">
        <w:t>lerinin etkili ol</w:t>
      </w:r>
      <w:r w:rsidR="00ED3981" w:rsidRPr="003C154D">
        <w:t xml:space="preserve">duğunun belirlenmesi halinde bu durumlar </w:t>
      </w:r>
      <w:r w:rsidR="004A1FB0" w:rsidRPr="003C154D">
        <w:t xml:space="preserve">suçlayıcı ve kesin ifadeler kullanılmadan öneri mahiyetinde </w:t>
      </w:r>
      <w:r w:rsidR="00ED3981" w:rsidRPr="003C154D">
        <w:t xml:space="preserve">belirtilerek </w:t>
      </w:r>
      <w:r w:rsidR="00B9468B" w:rsidRPr="003C154D">
        <w:t>başvurulacak kanun yolları ile ilgili takdir Hukuk Müşavirliğine bırakılacaktır.</w:t>
      </w:r>
    </w:p>
    <w:p w14:paraId="0C18C357" w14:textId="12E41CC8" w:rsidR="00B9468B" w:rsidRPr="003C154D" w:rsidRDefault="00B9468B" w:rsidP="00B9468B">
      <w:pPr>
        <w:tabs>
          <w:tab w:val="clear" w:pos="994"/>
        </w:tabs>
      </w:pPr>
      <w:r w:rsidRPr="003C154D">
        <w:t>Keza diğer kur</w:t>
      </w:r>
      <w:r w:rsidR="004A1FB0" w:rsidRPr="003C154D">
        <w:t>u</w:t>
      </w:r>
      <w:r w:rsidRPr="003C154D">
        <w:t>m</w:t>
      </w:r>
      <w:r w:rsidR="003C154D">
        <w:t>ların</w:t>
      </w:r>
      <w:r w:rsidRPr="003C154D">
        <w:t xml:space="preserve"> personelinin görev gerekleri ve kusurları ile ilgili değerlendirmelerde bulunma yetkisi ilgili </w:t>
      </w:r>
      <w:r w:rsidR="004A1FB0" w:rsidRPr="003C154D">
        <w:t>i</w:t>
      </w:r>
      <w:r w:rsidRPr="003C154D">
        <w:t xml:space="preserve">daresine ait </w:t>
      </w:r>
      <w:r w:rsidR="004A1FB0" w:rsidRPr="003C154D">
        <w:t>olduğundan</w:t>
      </w:r>
      <w:r w:rsidRPr="003C154D">
        <w:t xml:space="preserve"> yapılacak </w:t>
      </w:r>
      <w:r w:rsidR="004A1FB0" w:rsidRPr="003C154D">
        <w:t>öneri</w:t>
      </w:r>
      <w:r w:rsidRPr="003C154D">
        <w:t xml:space="preserve"> sonrasında dosyanın ilgili </w:t>
      </w:r>
      <w:r w:rsidR="004A1FB0" w:rsidRPr="003C154D">
        <w:t>i</w:t>
      </w:r>
      <w:r w:rsidRPr="003C154D">
        <w:t>daresine tevdii hususunda davalı sıfatını haiz Maliye İdaresine takdirleri yönünde öneride bulunulmalıdır.</w:t>
      </w:r>
    </w:p>
    <w:p w14:paraId="0B079D53" w14:textId="55DC85A0" w:rsidR="00E13F18" w:rsidRDefault="008842A3" w:rsidP="00E13F18">
      <w:pPr>
        <w:tabs>
          <w:tab w:val="clear" w:pos="994"/>
        </w:tabs>
      </w:pPr>
      <w:r>
        <w:t>Öneride bulunurken rücu z</w:t>
      </w:r>
      <w:r w:rsidR="0029450C">
        <w:t>amanaşımı</w:t>
      </w:r>
      <w:r w:rsidR="00437E2F">
        <w:t>,</w:t>
      </w:r>
      <w:r w:rsidR="0029450C">
        <w:t xml:space="preserve"> </w:t>
      </w:r>
      <w:r w:rsidR="00437E2F">
        <w:t xml:space="preserve">kusur (kasıt veya ihmal) </w:t>
      </w:r>
      <w:r w:rsidR="0029450C">
        <w:t>sorumluluk oranlarının adlî mercilerce değerlendirilmesi gerek</w:t>
      </w:r>
      <w:r w:rsidR="00660CCC">
        <w:t xml:space="preserve">tiği </w:t>
      </w:r>
      <w:r w:rsidR="00973E42">
        <w:t>gözetile</w:t>
      </w:r>
      <w:r>
        <w:t>cektir.</w:t>
      </w:r>
    </w:p>
    <w:p w14:paraId="07FF2544" w14:textId="3336A64F" w:rsidR="004A1FB0" w:rsidRDefault="003C154D" w:rsidP="00E13F18">
      <w:pPr>
        <w:tabs>
          <w:tab w:val="clear" w:pos="994"/>
        </w:tabs>
      </w:pPr>
      <w:r>
        <w:t>Sonuç olarak;</w:t>
      </w:r>
      <w:r w:rsidR="004A1FB0">
        <w:t xml:space="preserve"> </w:t>
      </w:r>
      <w:r w:rsidR="004A1FB0" w:rsidRPr="003C154D">
        <w:rPr>
          <w:b/>
        </w:rPr>
        <w:t>mali sorumluluk yönünden</w:t>
      </w:r>
      <w:r w:rsidR="004A1FB0">
        <w:t xml:space="preserve"> idaremiz personelinin görev gereklerine aykırı kusurlu bir eylemi olup olmadığı</w:t>
      </w:r>
      <w:r>
        <w:t xml:space="preserve"> yönünde görüş belirtilerek </w:t>
      </w:r>
      <w:r w:rsidRPr="003C154D">
        <w:t xml:space="preserve">rücu </w:t>
      </w:r>
      <w:r>
        <w:t>sorumluluğunun varlığı / yokluğu yönünde</w:t>
      </w:r>
      <w:r w:rsidRPr="003C154D">
        <w:t xml:space="preserve"> </w:t>
      </w:r>
      <w:r>
        <w:t>öneride bulunulacaktır.</w:t>
      </w:r>
    </w:p>
    <w:p w14:paraId="31C48474" w14:textId="450E34A2" w:rsidR="00ED3981" w:rsidRDefault="00ED3981" w:rsidP="00E13F18">
      <w:pPr>
        <w:tabs>
          <w:tab w:val="clear" w:pos="994"/>
        </w:tabs>
      </w:pPr>
      <w:r>
        <w:t xml:space="preserve">Mali sorumluluk dışında öneride bulunulması veya tedbir alınması gereken hususlar tespit edilirse bu bölümde </w:t>
      </w:r>
      <w:r w:rsidRPr="00381F51">
        <w:rPr>
          <w:b/>
        </w:rPr>
        <w:t>mukteza tayini</w:t>
      </w:r>
      <w:r>
        <w:t xml:space="preserve">, </w:t>
      </w:r>
      <w:r w:rsidRPr="00381F51">
        <w:rPr>
          <w:b/>
        </w:rPr>
        <w:t>idari önlemler</w:t>
      </w:r>
      <w:r>
        <w:t xml:space="preserve"> gibi alt başlıklar açılabilecektir.</w:t>
      </w:r>
      <w:r w:rsidR="00E95C0F">
        <w:t xml:space="preserve"> Ceza hukuku ve disiplin yönünden suç tespit edilmesi halinde Tapu ve Kadastro Genel Müdürlüğü İnceleme Soruşturma Yönergesine göre işlemlerine </w:t>
      </w:r>
      <w:r w:rsidR="00B9468B">
        <w:t>yön verilecektir.</w:t>
      </w:r>
    </w:p>
    <w:p w14:paraId="48C0224C" w14:textId="3ACC578F" w:rsidR="005D7C91" w:rsidRDefault="005D7C91" w:rsidP="00E13F18">
      <w:pPr>
        <w:tabs>
          <w:tab w:val="clear" w:pos="994"/>
        </w:tabs>
      </w:pPr>
      <w:r>
        <w:t xml:space="preserve">Bölge Müdürlüğü </w:t>
      </w:r>
      <w:r w:rsidR="00274875">
        <w:t xml:space="preserve">görevlilerince </w:t>
      </w:r>
      <w:r w:rsidR="008D1CC2">
        <w:t>inceleme raporunda yapılacak değerlendirme ve öneriler</w:t>
      </w:r>
      <w:r w:rsidR="00EC77C5">
        <w:t xml:space="preserve"> ile ana hizmet birimlerinin konu hakkında y</w:t>
      </w:r>
      <w:r w:rsidR="00BF1705">
        <w:t>apacağı değerlendirmeler görüş mahiyetinde olup rücu sorumluluğu açısından nihai değerlendirme</w:t>
      </w:r>
      <w:r w:rsidR="002A05B5">
        <w:t xml:space="preserve"> Hukuk Müşavirliğince yapılacaktır.</w:t>
      </w:r>
    </w:p>
    <w:p w14:paraId="44D23851" w14:textId="5B23677D" w:rsidR="00ED3981" w:rsidRPr="00CE359E" w:rsidRDefault="002A05B5" w:rsidP="00E13F18">
      <w:pPr>
        <w:tabs>
          <w:tab w:val="clear" w:pos="994"/>
        </w:tabs>
      </w:pPr>
      <w:r>
        <w:t xml:space="preserve">Bu nedenle, </w:t>
      </w:r>
      <w:r w:rsidR="00ED3981" w:rsidRPr="00CE359E">
        <w:t xml:space="preserve">Bölge Müdürlüğünce bu rapordaki </w:t>
      </w:r>
      <w:r w:rsidR="00ED3981" w:rsidRPr="00B9468B">
        <w:rPr>
          <w:b/>
        </w:rPr>
        <w:t>önerilerin gereğine ilişkin</w:t>
      </w:r>
      <w:r>
        <w:rPr>
          <w:b/>
        </w:rPr>
        <w:t xml:space="preserve"> hiçbir</w:t>
      </w:r>
      <w:r w:rsidR="00ED3981" w:rsidRPr="00B9468B">
        <w:rPr>
          <w:b/>
        </w:rPr>
        <w:t xml:space="preserve"> işlem yapılmayacak</w:t>
      </w:r>
      <w:r w:rsidR="00ED3981" w:rsidRPr="00CE359E">
        <w:t>, rapor ve ekleri</w:t>
      </w:r>
      <w:r w:rsidR="000C13A2" w:rsidRPr="00CE359E">
        <w:t>, değerlendirilmek üzere</w:t>
      </w:r>
      <w:r w:rsidR="00ED3981" w:rsidRPr="00CE359E">
        <w:t xml:space="preserve"> emri veren Merkez birim</w:t>
      </w:r>
      <w:r w:rsidR="000C13A2" w:rsidRPr="00CE359E">
        <w:t>e</w:t>
      </w:r>
      <w:r w:rsidR="00ED3981" w:rsidRPr="00CE359E">
        <w:t xml:space="preserve"> gönderilecektir.</w:t>
      </w:r>
    </w:p>
    <w:p w14:paraId="28F4529A" w14:textId="77777777" w:rsidR="007A08C8" w:rsidRPr="00720E65" w:rsidRDefault="007A08C8" w:rsidP="00E13F18">
      <w:pPr>
        <w:tabs>
          <w:tab w:val="clear" w:pos="994"/>
        </w:tabs>
        <w:rPr>
          <w:color w:val="FF0000"/>
        </w:rPr>
      </w:pPr>
    </w:p>
    <w:p w14:paraId="3E2B3BEA" w14:textId="77777777" w:rsidR="00E13F18" w:rsidRPr="00B24FCE" w:rsidRDefault="00E13F18" w:rsidP="00E13F18">
      <w:pPr>
        <w:tabs>
          <w:tab w:val="clear" w:pos="994"/>
        </w:tabs>
        <w:spacing w:before="60" w:after="60"/>
      </w:pPr>
    </w:p>
    <w:tbl>
      <w:tblPr>
        <w:tblW w:w="0" w:type="auto"/>
        <w:tblLook w:val="04A0" w:firstRow="1" w:lastRow="0" w:firstColumn="1" w:lastColumn="0" w:noHBand="0" w:noVBand="1"/>
      </w:tblPr>
      <w:tblGrid>
        <w:gridCol w:w="3270"/>
        <w:gridCol w:w="3269"/>
        <w:gridCol w:w="3269"/>
      </w:tblGrid>
      <w:tr w:rsidR="00E13F18" w:rsidRPr="00A11614" w14:paraId="0554246B" w14:textId="77777777" w:rsidTr="00A14185">
        <w:tc>
          <w:tcPr>
            <w:tcW w:w="3307" w:type="dxa"/>
            <w:shd w:val="clear" w:color="auto" w:fill="auto"/>
          </w:tcPr>
          <w:p w14:paraId="1BA653C8" w14:textId="77777777" w:rsidR="00E13F18" w:rsidRPr="00A11614" w:rsidRDefault="00E13F18" w:rsidP="00A14185">
            <w:pPr>
              <w:pStyle w:val="AdSoyad"/>
            </w:pPr>
            <w:r w:rsidRPr="00A11614">
              <w:t>İmza</w:t>
            </w:r>
          </w:p>
        </w:tc>
        <w:tc>
          <w:tcPr>
            <w:tcW w:w="3307" w:type="dxa"/>
            <w:shd w:val="clear" w:color="auto" w:fill="auto"/>
          </w:tcPr>
          <w:p w14:paraId="56E8D5FA" w14:textId="77777777" w:rsidR="00E13F18" w:rsidRPr="00A11614" w:rsidRDefault="00E13F18" w:rsidP="00A14185">
            <w:pPr>
              <w:pStyle w:val="AdSoyad"/>
            </w:pPr>
            <w:r w:rsidRPr="00A11614">
              <w:t>İmza</w:t>
            </w:r>
          </w:p>
        </w:tc>
        <w:tc>
          <w:tcPr>
            <w:tcW w:w="3307" w:type="dxa"/>
            <w:shd w:val="clear" w:color="auto" w:fill="auto"/>
          </w:tcPr>
          <w:p w14:paraId="3D65CC1C" w14:textId="3C9C35D0" w:rsidR="00E13F18" w:rsidRPr="00A11614" w:rsidRDefault="00E13F18" w:rsidP="00A80216">
            <w:pPr>
              <w:pStyle w:val="AdSoyad"/>
            </w:pPr>
            <w:r w:rsidRPr="00A11614">
              <w:t>İmza</w:t>
            </w:r>
          </w:p>
        </w:tc>
      </w:tr>
      <w:tr w:rsidR="00E13F18" w:rsidRPr="00A11614" w14:paraId="2BBFF66B" w14:textId="77777777" w:rsidTr="00A14185">
        <w:tc>
          <w:tcPr>
            <w:tcW w:w="3307" w:type="dxa"/>
            <w:shd w:val="clear" w:color="auto" w:fill="auto"/>
          </w:tcPr>
          <w:p w14:paraId="0805D2F9" w14:textId="77777777" w:rsidR="00E13F18" w:rsidRPr="00A11614" w:rsidRDefault="00E13F18" w:rsidP="00A14185">
            <w:pPr>
              <w:pStyle w:val="AdSoyad"/>
              <w:rPr>
                <w:b/>
                <w:bCs/>
              </w:rPr>
            </w:pPr>
            <w:r w:rsidRPr="00A11614">
              <w:rPr>
                <w:b/>
                <w:bCs/>
              </w:rPr>
              <w:t>Adı Soyadı</w:t>
            </w:r>
          </w:p>
          <w:p w14:paraId="627B537A" w14:textId="77777777" w:rsidR="00E13F18" w:rsidRPr="00A11614" w:rsidRDefault="00E13F18" w:rsidP="00A14185">
            <w:pPr>
              <w:pStyle w:val="AdSoyad"/>
              <w:rPr>
                <w:b/>
                <w:bCs/>
              </w:rPr>
            </w:pPr>
            <w:r w:rsidRPr="00A11614">
              <w:rPr>
                <w:b/>
                <w:bCs/>
              </w:rPr>
              <w:t>Unvanı</w:t>
            </w:r>
          </w:p>
        </w:tc>
        <w:tc>
          <w:tcPr>
            <w:tcW w:w="3307" w:type="dxa"/>
            <w:shd w:val="clear" w:color="auto" w:fill="auto"/>
          </w:tcPr>
          <w:p w14:paraId="303E51ED" w14:textId="77777777" w:rsidR="00E13F18" w:rsidRPr="00A11614" w:rsidRDefault="00E13F18" w:rsidP="00A14185">
            <w:pPr>
              <w:pStyle w:val="AdSoyad"/>
              <w:rPr>
                <w:b/>
                <w:bCs/>
              </w:rPr>
            </w:pPr>
            <w:r w:rsidRPr="00A11614">
              <w:rPr>
                <w:b/>
                <w:bCs/>
              </w:rPr>
              <w:t>Adı Soyadı</w:t>
            </w:r>
          </w:p>
          <w:p w14:paraId="61D9CC6F" w14:textId="77777777" w:rsidR="00E13F18" w:rsidRPr="00A11614" w:rsidRDefault="00E13F18" w:rsidP="00A14185">
            <w:pPr>
              <w:pStyle w:val="AdSoyad"/>
              <w:rPr>
                <w:b/>
                <w:bCs/>
              </w:rPr>
            </w:pPr>
            <w:r w:rsidRPr="00A11614">
              <w:rPr>
                <w:b/>
                <w:bCs/>
              </w:rPr>
              <w:t>Unvanı</w:t>
            </w:r>
          </w:p>
        </w:tc>
        <w:tc>
          <w:tcPr>
            <w:tcW w:w="3307" w:type="dxa"/>
            <w:shd w:val="clear" w:color="auto" w:fill="auto"/>
          </w:tcPr>
          <w:p w14:paraId="7B84A845" w14:textId="77777777" w:rsidR="00E13F18" w:rsidRPr="00A11614" w:rsidRDefault="00E13F18" w:rsidP="00A14185">
            <w:pPr>
              <w:pStyle w:val="AdSoyad"/>
              <w:rPr>
                <w:b/>
                <w:bCs/>
              </w:rPr>
            </w:pPr>
            <w:r w:rsidRPr="00A11614">
              <w:rPr>
                <w:b/>
                <w:bCs/>
              </w:rPr>
              <w:t>Adı Soyadı</w:t>
            </w:r>
          </w:p>
          <w:p w14:paraId="2B385920" w14:textId="77777777" w:rsidR="00E13F18" w:rsidRPr="00A11614" w:rsidRDefault="00E13F18" w:rsidP="00A14185">
            <w:pPr>
              <w:pStyle w:val="AdSoyad"/>
              <w:rPr>
                <w:b/>
                <w:bCs/>
              </w:rPr>
            </w:pPr>
            <w:r w:rsidRPr="00A11614">
              <w:rPr>
                <w:b/>
                <w:bCs/>
              </w:rPr>
              <w:t>Unvanı</w:t>
            </w:r>
          </w:p>
        </w:tc>
      </w:tr>
    </w:tbl>
    <w:p w14:paraId="18660C77" w14:textId="5B532043" w:rsidR="00A11614" w:rsidRPr="00E13F18" w:rsidRDefault="00A11614" w:rsidP="008E493A">
      <w:pPr>
        <w:ind w:firstLine="0"/>
      </w:pPr>
    </w:p>
    <w:sectPr w:rsidR="00A11614" w:rsidRPr="00E13F18" w:rsidSect="00202C8F">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247" w:header="851" w:footer="851" w:gutter="0"/>
      <w:pgBorders>
        <w:top w:val="single" w:sz="12" w:space="0" w:color="FF8200"/>
        <w:left w:val="single" w:sz="12" w:space="8" w:color="FF8200"/>
        <w:bottom w:val="single" w:sz="12" w:space="0" w:color="003087"/>
        <w:right w:val="single" w:sz="12" w:space="8" w:color="003087"/>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80A71" w14:textId="77777777" w:rsidR="0045302B" w:rsidRDefault="0045302B" w:rsidP="00B24FCE">
      <w:r>
        <w:separator/>
      </w:r>
    </w:p>
    <w:p w14:paraId="73256B90" w14:textId="77777777" w:rsidR="0045302B" w:rsidRDefault="0045302B" w:rsidP="00B24FCE"/>
    <w:p w14:paraId="7D9C5D55" w14:textId="77777777" w:rsidR="0045302B" w:rsidRDefault="0045302B" w:rsidP="00B24FCE"/>
  </w:endnote>
  <w:endnote w:type="continuationSeparator" w:id="0">
    <w:p w14:paraId="390823D3" w14:textId="77777777" w:rsidR="0045302B" w:rsidRDefault="0045302B" w:rsidP="00B24FCE">
      <w:r>
        <w:continuationSeparator/>
      </w:r>
    </w:p>
    <w:p w14:paraId="08532B00" w14:textId="77777777" w:rsidR="0045302B" w:rsidRDefault="0045302B" w:rsidP="00B24FCE"/>
    <w:p w14:paraId="79A54E34" w14:textId="77777777" w:rsidR="0045302B" w:rsidRDefault="0045302B" w:rsidP="00B24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ndara Light">
    <w:panose1 w:val="020E0502030303020204"/>
    <w:charset w:val="A2"/>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56E4" w14:textId="77777777" w:rsidR="002E1574" w:rsidRDefault="002E1574" w:rsidP="00B24FCE">
    <w:pPr>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5400158F" w14:textId="77777777" w:rsidR="002E1574" w:rsidRDefault="002E1574" w:rsidP="00B24FCE"/>
  <w:p w14:paraId="2247F9A7" w14:textId="77777777" w:rsidR="002E1574" w:rsidRDefault="002E1574" w:rsidP="00B24FCE"/>
  <w:p w14:paraId="3E412D6C" w14:textId="77777777" w:rsidR="002E1574" w:rsidRDefault="002E1574" w:rsidP="00B24FC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643E5" w14:textId="0E8FAD7C" w:rsidR="00A11614" w:rsidRPr="00AF7146" w:rsidRDefault="009579B3" w:rsidP="00D9150B">
    <w:pPr>
      <w:pStyle w:val="Altbilgi"/>
      <w:pBdr>
        <w:top w:val="single" w:sz="4" w:space="0" w:color="FF8200"/>
      </w:pBdr>
      <w:tabs>
        <w:tab w:val="clear" w:pos="994"/>
        <w:tab w:val="clear" w:pos="4536"/>
        <w:tab w:val="center" w:pos="4904"/>
      </w:tabs>
      <w:spacing w:before="40" w:after="40" w:line="300" w:lineRule="exact"/>
      <w:ind w:firstLine="0"/>
      <w:rPr>
        <w:rFonts w:ascii="Cambria Math" w:hAnsi="Cambria Math"/>
        <w:color w:val="808080"/>
        <w:sz w:val="22"/>
        <w:szCs w:val="20"/>
      </w:rPr>
    </w:pPr>
    <w:r w:rsidRPr="009579B3">
      <w:rPr>
        <w:rFonts w:ascii="Cambria Math" w:hAnsi="Cambria Math"/>
        <w:noProof/>
        <w:color w:val="808080" w:themeColor="background1" w:themeShade="80"/>
        <w:sz w:val="20"/>
        <w:szCs w:val="18"/>
      </w:rPr>
      <mc:AlternateContent>
        <mc:Choice Requires="wps">
          <w:drawing>
            <wp:anchor distT="45720" distB="45720" distL="114300" distR="114300" simplePos="0" relativeHeight="251666432" behindDoc="1" locked="0" layoutInCell="1" allowOverlap="1" wp14:anchorId="3BED3A83" wp14:editId="445E593F">
              <wp:simplePos x="0" y="0"/>
              <wp:positionH relativeFrom="column">
                <wp:posOffset>-219075</wp:posOffset>
              </wp:positionH>
              <wp:positionV relativeFrom="paragraph">
                <wp:posOffset>207171</wp:posOffset>
              </wp:positionV>
              <wp:extent cx="2251710" cy="259080"/>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59080"/>
                      </a:xfrm>
                      <a:prstGeom prst="rect">
                        <a:avLst/>
                      </a:prstGeom>
                      <a:noFill/>
                      <a:ln w="9525">
                        <a:noFill/>
                        <a:miter lim="800000"/>
                        <a:headEnd/>
                        <a:tailEnd/>
                      </a:ln>
                    </wps:spPr>
                    <wps:txbx>
                      <w:txbxContent>
                        <w:p w14:paraId="6622F5C8" w14:textId="569FE510" w:rsidR="009579B3" w:rsidRPr="009579B3" w:rsidRDefault="009579B3" w:rsidP="009579B3">
                          <w:pPr>
                            <w:tabs>
                              <w:tab w:val="clear" w:pos="994"/>
                            </w:tabs>
                            <w:spacing w:after="0" w:line="200" w:lineRule="atLeast"/>
                            <w:ind w:firstLine="0"/>
                            <w:rPr>
                              <w:rFonts w:ascii="Candara Light" w:hAnsi="Candara Light"/>
                              <w:sz w:val="16"/>
                            </w:rPr>
                          </w:pPr>
                          <w:r w:rsidRPr="009579B3">
                            <w:rPr>
                              <w:rFonts w:ascii="Candara Light" w:hAnsi="Candara Light"/>
                              <w:sz w:val="16"/>
                            </w:rPr>
                            <w:t xml:space="preserve">82160793.FR.563 </w:t>
                          </w:r>
                          <w:proofErr w:type="spellStart"/>
                          <w:r w:rsidRPr="009579B3">
                            <w:rPr>
                              <w:rFonts w:ascii="Candara Light" w:hAnsi="Candara Light"/>
                              <w:sz w:val="16"/>
                            </w:rPr>
                            <w:t>Rev</w:t>
                          </w:r>
                          <w:proofErr w:type="spellEnd"/>
                          <w:r w:rsidRPr="009579B3">
                            <w:rPr>
                              <w:rFonts w:ascii="Candara Light" w:hAnsi="Candara Light"/>
                              <w:sz w:val="16"/>
                            </w:rPr>
                            <w:t>. No/Tarih:01/21.02.2023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D3A83" id="_x0000_t202" coordsize="21600,21600" o:spt="202" path="m,l,21600r21600,l21600,xe">
              <v:stroke joinstyle="miter"/>
              <v:path gradientshapeok="t" o:connecttype="rect"/>
            </v:shapetype>
            <v:shape id="Metin Kutusu 2" o:spid="_x0000_s1026" type="#_x0000_t202" style="position:absolute;left:0;text-align:left;margin-left:-17.25pt;margin-top:16.3pt;width:177.3pt;height:20.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" filled="f" stroked="f">
              <v:textbox>
                <w:txbxContent>
                  <w:p w14:paraId="6622F5C8" w14:textId="569FE510" w:rsidR="009579B3" w:rsidRPr="009579B3" w:rsidRDefault="009579B3" w:rsidP="009579B3">
                    <w:pPr>
                      <w:tabs>
                        <w:tab w:val="clear" w:pos="994"/>
                      </w:tabs>
                      <w:spacing w:after="0" w:line="200" w:lineRule="atLeast"/>
                      <w:ind w:firstLine="0"/>
                      <w:rPr>
                        <w:rFonts w:ascii="Candara Light" w:hAnsi="Candara Light"/>
                        <w:sz w:val="16"/>
                      </w:rPr>
                    </w:pPr>
                    <w:r w:rsidRPr="009579B3">
                      <w:rPr>
                        <w:rFonts w:ascii="Candara Light" w:hAnsi="Candara Light"/>
                        <w:sz w:val="16"/>
                      </w:rPr>
                      <w:t xml:space="preserve">82160793.FR.563 </w:t>
                    </w:r>
                    <w:proofErr w:type="spellStart"/>
                    <w:r w:rsidRPr="009579B3">
                      <w:rPr>
                        <w:rFonts w:ascii="Candara Light" w:hAnsi="Candara Light"/>
                        <w:sz w:val="16"/>
                      </w:rPr>
                      <w:t>Rev</w:t>
                    </w:r>
                    <w:proofErr w:type="spellEnd"/>
                    <w:r w:rsidRPr="009579B3">
                      <w:rPr>
                        <w:rFonts w:ascii="Candara Light" w:hAnsi="Candara Light"/>
                        <w:sz w:val="16"/>
                      </w:rPr>
                      <w:t>. No/Tarih:01/21.02.2023</w:t>
                    </w:r>
                  </w:p>
                </w:txbxContent>
              </v:textbox>
            </v:shape>
          </w:pict>
        </mc:Fallback>
      </mc:AlternateContent>
    </w:r>
    <w:r w:rsidR="00D9150B">
      <w:rPr>
        <w:rFonts w:ascii="Cambria Math" w:hAnsi="Cambria Math"/>
        <w:color w:val="808080" w:themeColor="background1" w:themeShade="80"/>
        <w:sz w:val="20"/>
        <w:szCs w:val="18"/>
      </w:rPr>
      <w:tab/>
    </w:r>
    <w:r w:rsidR="00A11614" w:rsidRPr="00AF7146">
      <w:rPr>
        <w:rFonts w:ascii="Cambria Math" w:hAnsi="Cambria Math"/>
        <w:color w:val="808080" w:themeColor="background1" w:themeShade="80"/>
        <w:sz w:val="20"/>
        <w:szCs w:val="18"/>
      </w:rPr>
      <w:t xml:space="preserve">Sayfa </w:t>
    </w:r>
    <w:r w:rsidR="00A11614" w:rsidRPr="00AF7146">
      <w:rPr>
        <w:rFonts w:ascii="Cambria Math" w:hAnsi="Cambria Math"/>
        <w:b/>
        <w:bCs/>
        <w:color w:val="808080" w:themeColor="background1" w:themeShade="80"/>
        <w:sz w:val="20"/>
        <w:szCs w:val="20"/>
      </w:rPr>
      <w:fldChar w:fldCharType="begin"/>
    </w:r>
    <w:r w:rsidR="00A11614" w:rsidRPr="00AF7146">
      <w:rPr>
        <w:rFonts w:ascii="Cambria Math" w:hAnsi="Cambria Math"/>
        <w:b/>
        <w:bCs/>
        <w:color w:val="808080" w:themeColor="background1" w:themeShade="80"/>
        <w:sz w:val="20"/>
        <w:szCs w:val="20"/>
      </w:rPr>
      <w:instrText xml:space="preserve"> PAGE  \* Arabic </w:instrText>
    </w:r>
    <w:r w:rsidR="00A11614" w:rsidRPr="00AF7146">
      <w:rPr>
        <w:rFonts w:ascii="Cambria Math" w:hAnsi="Cambria Math"/>
        <w:b/>
        <w:bCs/>
        <w:color w:val="808080" w:themeColor="background1" w:themeShade="80"/>
        <w:sz w:val="20"/>
        <w:szCs w:val="20"/>
      </w:rPr>
      <w:fldChar w:fldCharType="separate"/>
    </w:r>
    <w:r>
      <w:rPr>
        <w:rFonts w:ascii="Cambria Math" w:hAnsi="Cambria Math"/>
        <w:b/>
        <w:bCs/>
        <w:noProof/>
        <w:color w:val="808080" w:themeColor="background1" w:themeShade="80"/>
        <w:sz w:val="20"/>
        <w:szCs w:val="20"/>
      </w:rPr>
      <w:t>1</w:t>
    </w:r>
    <w:r w:rsidR="00A11614" w:rsidRPr="00AF7146">
      <w:rPr>
        <w:rFonts w:ascii="Cambria Math" w:hAnsi="Cambria Math"/>
        <w:b/>
        <w:bCs/>
        <w:color w:val="808080" w:themeColor="background1" w:themeShade="80"/>
        <w:sz w:val="20"/>
        <w:szCs w:val="20"/>
      </w:rPr>
      <w:fldChar w:fldCharType="end"/>
    </w:r>
    <w:r w:rsidR="00A11614" w:rsidRPr="00AF7146">
      <w:rPr>
        <w:rFonts w:ascii="Cambria Math" w:hAnsi="Cambria Math"/>
        <w:color w:val="808080" w:themeColor="background1" w:themeShade="80"/>
        <w:sz w:val="20"/>
        <w:szCs w:val="18"/>
      </w:rPr>
      <w:t xml:space="preserve"> | </w:t>
    </w:r>
    <w:r w:rsidR="00A11614" w:rsidRPr="00AF7146">
      <w:rPr>
        <w:rFonts w:ascii="Cambria Math" w:hAnsi="Cambria Math"/>
        <w:color w:val="808080" w:themeColor="background1" w:themeShade="80"/>
        <w:sz w:val="20"/>
        <w:szCs w:val="20"/>
      </w:rPr>
      <w:fldChar w:fldCharType="begin"/>
    </w:r>
    <w:r w:rsidR="00A11614" w:rsidRPr="00AF7146">
      <w:rPr>
        <w:rFonts w:ascii="Cambria Math" w:hAnsi="Cambria Math"/>
        <w:color w:val="808080" w:themeColor="background1" w:themeShade="80"/>
        <w:sz w:val="20"/>
        <w:szCs w:val="18"/>
      </w:rPr>
      <w:instrText>NUMPAGES</w:instrText>
    </w:r>
    <w:r w:rsidR="00A11614" w:rsidRPr="00AF7146">
      <w:rPr>
        <w:rFonts w:ascii="Cambria Math" w:hAnsi="Cambria Math"/>
        <w:color w:val="808080" w:themeColor="background1" w:themeShade="80"/>
        <w:sz w:val="20"/>
        <w:szCs w:val="20"/>
      </w:rPr>
      <w:fldChar w:fldCharType="separate"/>
    </w:r>
    <w:r>
      <w:rPr>
        <w:rFonts w:ascii="Cambria Math" w:hAnsi="Cambria Math"/>
        <w:noProof/>
        <w:color w:val="808080" w:themeColor="background1" w:themeShade="80"/>
        <w:sz w:val="20"/>
        <w:szCs w:val="18"/>
      </w:rPr>
      <w:t>4</w:t>
    </w:r>
    <w:r w:rsidR="00A11614" w:rsidRPr="00AF7146">
      <w:rPr>
        <w:rFonts w:ascii="Cambria Math" w:hAnsi="Cambria Math"/>
        <w:color w:val="808080" w:themeColor="background1" w:themeShade="80"/>
        <w:sz w:val="20"/>
        <w:szCs w:val="20"/>
      </w:rPr>
      <w:fldChar w:fldCharType="end"/>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20EF0" w14:textId="77777777" w:rsidR="009579B3" w:rsidRDefault="009579B3">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7ED18" w14:textId="77777777" w:rsidR="0045302B" w:rsidRDefault="0045302B" w:rsidP="00B24FCE">
      <w:r>
        <w:separator/>
      </w:r>
    </w:p>
    <w:p w14:paraId="2BFF6220" w14:textId="77777777" w:rsidR="0045302B" w:rsidRDefault="0045302B" w:rsidP="00B24FCE"/>
    <w:p w14:paraId="7F642622" w14:textId="77777777" w:rsidR="0045302B" w:rsidRDefault="0045302B" w:rsidP="00B24FCE"/>
  </w:footnote>
  <w:footnote w:type="continuationSeparator" w:id="0">
    <w:p w14:paraId="72366D43" w14:textId="77777777" w:rsidR="0045302B" w:rsidRDefault="0045302B" w:rsidP="00B24FCE">
      <w:r>
        <w:continuationSeparator/>
      </w:r>
    </w:p>
    <w:p w14:paraId="2D0A8C64" w14:textId="77777777" w:rsidR="0045302B" w:rsidRDefault="0045302B" w:rsidP="00B24FCE"/>
    <w:p w14:paraId="08B8A548" w14:textId="77777777" w:rsidR="0045302B" w:rsidRDefault="0045302B" w:rsidP="00B24F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195D8" w14:textId="77777777" w:rsidR="009579B3" w:rsidRDefault="009579B3">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42" w:type="dxa"/>
      <w:tblBorders>
        <w:bottom w:val="single" w:sz="4" w:space="0" w:color="002060"/>
      </w:tblBorders>
      <w:tblLayout w:type="fixed"/>
      <w:tblLook w:val="04A0" w:firstRow="1" w:lastRow="0" w:firstColumn="1" w:lastColumn="0" w:noHBand="0" w:noVBand="1"/>
    </w:tblPr>
    <w:tblGrid>
      <w:gridCol w:w="2127"/>
      <w:gridCol w:w="5386"/>
      <w:gridCol w:w="1478"/>
      <w:gridCol w:w="1074"/>
    </w:tblGrid>
    <w:tr w:rsidR="005F27F6" w:rsidRPr="00A11614" w14:paraId="6DDC7241" w14:textId="77777777" w:rsidTr="00776550">
      <w:trPr>
        <w:trHeight w:val="566"/>
      </w:trPr>
      <w:tc>
        <w:tcPr>
          <w:tcW w:w="2127" w:type="dxa"/>
          <w:tcBorders>
            <w:bottom w:val="single" w:sz="2" w:space="0" w:color="003087"/>
          </w:tcBorders>
          <w:shd w:val="clear" w:color="auto" w:fill="auto"/>
        </w:tcPr>
        <w:p w14:paraId="7679F495" w14:textId="23B65903" w:rsidR="00A4211B" w:rsidRPr="001934D8" w:rsidRDefault="00044ECB" w:rsidP="00276AC0">
          <w:pPr>
            <w:tabs>
              <w:tab w:val="clear" w:pos="994"/>
              <w:tab w:val="right" w:pos="2544"/>
            </w:tabs>
            <w:ind w:firstLine="0"/>
            <w:jc w:val="left"/>
            <w:rPr>
              <w:rFonts w:ascii="Calibri Light" w:hAnsi="Calibri Light"/>
              <w:i/>
              <w:iCs/>
              <w:sz w:val="22"/>
              <w:szCs w:val="20"/>
            </w:rPr>
          </w:pPr>
          <w:r>
            <w:rPr>
              <w:rFonts w:ascii="Calibri Light" w:hAnsi="Calibri Light"/>
              <w:i/>
              <w:iCs/>
              <w:sz w:val="22"/>
              <w:szCs w:val="20"/>
            </w:rPr>
            <w:tab/>
          </w:r>
        </w:p>
      </w:tc>
      <w:tc>
        <w:tcPr>
          <w:tcW w:w="5386" w:type="dxa"/>
          <w:tcBorders>
            <w:bottom w:val="single" w:sz="2" w:space="0" w:color="003087"/>
          </w:tcBorders>
          <w:shd w:val="clear" w:color="auto" w:fill="auto"/>
          <w:vAlign w:val="center"/>
        </w:tcPr>
        <w:p w14:paraId="103E09C0" w14:textId="121D7526" w:rsidR="00A4211B" w:rsidRPr="006805DB" w:rsidRDefault="00CD4B0A" w:rsidP="00776550">
          <w:pPr>
            <w:pStyle w:val="Antet0"/>
          </w:pPr>
          <w:r>
            <w:t>Tazminat davası</w:t>
          </w:r>
          <w:r w:rsidR="00DC414D">
            <w:t xml:space="preserve"> İnceleme </w:t>
          </w:r>
          <w:r w:rsidR="004115E8">
            <w:t>Raporu</w:t>
          </w:r>
        </w:p>
      </w:tc>
      <w:tc>
        <w:tcPr>
          <w:tcW w:w="1478" w:type="dxa"/>
          <w:tcBorders>
            <w:bottom w:val="single" w:sz="2" w:space="0" w:color="003087"/>
          </w:tcBorders>
          <w:shd w:val="clear" w:color="auto" w:fill="auto"/>
          <w:vAlign w:val="center"/>
        </w:tcPr>
        <w:p w14:paraId="3708C113" w14:textId="2EFC85F5" w:rsidR="00A4211B" w:rsidRPr="00727939" w:rsidRDefault="00865FEF" w:rsidP="00276AC0">
          <w:pPr>
            <w:tabs>
              <w:tab w:val="clear" w:pos="994"/>
            </w:tabs>
            <w:spacing w:after="0" w:line="240" w:lineRule="exact"/>
            <w:ind w:firstLine="0"/>
            <w:jc w:val="center"/>
            <w:rPr>
              <w:iCs/>
              <w:sz w:val="20"/>
              <w:szCs w:val="20"/>
            </w:rPr>
          </w:pPr>
          <w:r>
            <w:rPr>
              <w:iCs/>
              <w:sz w:val="20"/>
              <w:szCs w:val="20"/>
            </w:rPr>
            <w:t>…</w:t>
          </w:r>
          <w:r w:rsidR="005F27F6" w:rsidRPr="00727939">
            <w:rPr>
              <w:iCs/>
              <w:sz w:val="20"/>
              <w:szCs w:val="20"/>
            </w:rPr>
            <w:t>/</w:t>
          </w:r>
          <w:r>
            <w:rPr>
              <w:iCs/>
              <w:sz w:val="20"/>
              <w:szCs w:val="20"/>
            </w:rPr>
            <w:t>…</w:t>
          </w:r>
          <w:r w:rsidR="00A4211B" w:rsidRPr="00727939">
            <w:rPr>
              <w:iCs/>
              <w:sz w:val="20"/>
              <w:szCs w:val="20"/>
            </w:rPr>
            <w:t>/</w:t>
          </w:r>
          <w:r>
            <w:rPr>
              <w:iCs/>
              <w:sz w:val="20"/>
              <w:szCs w:val="20"/>
            </w:rPr>
            <w:t>…</w:t>
          </w:r>
        </w:p>
      </w:tc>
      <w:tc>
        <w:tcPr>
          <w:tcW w:w="1074" w:type="dxa"/>
          <w:tcBorders>
            <w:bottom w:val="single" w:sz="2" w:space="0" w:color="003087"/>
          </w:tcBorders>
          <w:shd w:val="clear" w:color="auto" w:fill="auto"/>
          <w:vAlign w:val="center"/>
        </w:tcPr>
        <w:p w14:paraId="65E3C3D3" w14:textId="215A38D2" w:rsidR="00A4211B" w:rsidRPr="00727939" w:rsidRDefault="00A4211B" w:rsidP="00776550">
          <w:pPr>
            <w:tabs>
              <w:tab w:val="clear" w:pos="994"/>
            </w:tabs>
            <w:spacing w:after="0" w:line="240" w:lineRule="exact"/>
            <w:ind w:firstLine="0"/>
            <w:jc w:val="right"/>
            <w:rPr>
              <w:iCs/>
              <w:sz w:val="20"/>
              <w:szCs w:val="20"/>
            </w:rPr>
          </w:pPr>
          <w:r w:rsidRPr="00727939">
            <w:rPr>
              <w:iCs/>
              <w:sz w:val="20"/>
              <w:szCs w:val="20"/>
            </w:rPr>
            <w:t>Sayı</w:t>
          </w:r>
          <w:r w:rsidR="00A506CC">
            <w:rPr>
              <w:iCs/>
              <w:sz w:val="20"/>
              <w:szCs w:val="20"/>
            </w:rPr>
            <w:t>:</w:t>
          </w:r>
          <w:r w:rsidRPr="00727939">
            <w:rPr>
              <w:iCs/>
              <w:sz w:val="20"/>
              <w:szCs w:val="20"/>
            </w:rPr>
            <w:t xml:space="preserve"> </w:t>
          </w:r>
          <w:r w:rsidR="00776550">
            <w:rPr>
              <w:iCs/>
              <w:sz w:val="20"/>
              <w:szCs w:val="20"/>
            </w:rPr>
            <w:t>…</w:t>
          </w:r>
        </w:p>
      </w:tc>
    </w:tr>
  </w:tbl>
  <w:p w14:paraId="3D182A70" w14:textId="258187B5" w:rsidR="00C908EA" w:rsidRPr="00B45151" w:rsidRDefault="00235A0C" w:rsidP="00D21C19">
    <w:pPr>
      <w:tabs>
        <w:tab w:val="clear" w:pos="994"/>
      </w:tabs>
      <w:spacing w:line="60" w:lineRule="exact"/>
      <w:ind w:firstLine="0"/>
      <w:rPr>
        <w:sz w:val="2"/>
        <w:szCs w:val="2"/>
      </w:rPr>
    </w:pPr>
    <w:r>
      <w:rPr>
        <w:rFonts w:ascii="Calibri Light" w:hAnsi="Calibri Light"/>
        <w:i/>
        <w:iCs/>
        <w:noProof/>
        <w:sz w:val="22"/>
        <w:szCs w:val="20"/>
      </w:rPr>
      <w:drawing>
        <wp:anchor distT="0" distB="0" distL="114300" distR="114300" simplePos="0" relativeHeight="251664384" behindDoc="0" locked="0" layoutInCell="1" allowOverlap="1" wp14:anchorId="5D87A81B" wp14:editId="21426B8C">
          <wp:simplePos x="0" y="0"/>
          <wp:positionH relativeFrom="column">
            <wp:posOffset>-85725</wp:posOffset>
          </wp:positionH>
          <wp:positionV relativeFrom="paragraph">
            <wp:posOffset>-328930</wp:posOffset>
          </wp:positionV>
          <wp:extent cx="1400810" cy="287655"/>
          <wp:effectExtent l="0" t="0" r="889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pic:nvPicPr>
                <pic:blipFill>
                  <a:blip r:embed="rId1">
                    <a:extLst>
                      <a:ext uri="{28A0092B-C50C-407E-A947-70E740481C1C}">
                        <a14:useLocalDpi xmlns:a14="http://schemas.microsoft.com/office/drawing/2010/main" val="0"/>
                      </a:ext>
                    </a:extLst>
                  </a:blip>
                  <a:stretch>
                    <a:fillRect/>
                  </a:stretch>
                </pic:blipFill>
                <pic:spPr>
                  <a:xfrm>
                    <a:off x="0" y="0"/>
                    <a:ext cx="1400810" cy="2876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2E4BF" w14:textId="77777777" w:rsidR="009579B3" w:rsidRDefault="009579B3">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7558"/>
    <w:multiLevelType w:val="multilevel"/>
    <w:tmpl w:val="5F3E56F6"/>
    <w:lvl w:ilvl="0">
      <w:start w:val="1"/>
      <w:numFmt w:val="upperRoman"/>
      <w:suff w:val="space"/>
      <w:lvlText w:val="%1."/>
      <w:lvlJc w:val="left"/>
      <w:rPr>
        <w:rFonts w:ascii="Times New Roman" w:hAnsi="Times New Roman"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720" w:firstLine="0"/>
      </w:pPr>
    </w:lvl>
    <w:lvl w:ilvl="2">
      <w:start w:val="1"/>
      <w:numFmt w:val="decimal"/>
      <w:suff w:val="space"/>
      <w:lvlText w:val="%3."/>
      <w:lvlJc w:val="left"/>
      <w:pPr>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1FEA172C"/>
    <w:multiLevelType w:val="multilevel"/>
    <w:tmpl w:val="4C1C2DE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2" w15:restartNumberingAfterBreak="0">
    <w:nsid w:val="22095CA1"/>
    <w:multiLevelType w:val="multilevel"/>
    <w:tmpl w:val="2C34406C"/>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846"/>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3" w15:restartNumberingAfterBreak="0">
    <w:nsid w:val="29C94588"/>
    <w:multiLevelType w:val="hybridMultilevel"/>
    <w:tmpl w:val="8B1E8E1C"/>
    <w:lvl w:ilvl="0" w:tplc="54047E0E">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15:restartNumberingAfterBreak="0">
    <w:nsid w:val="2BDC60A3"/>
    <w:multiLevelType w:val="hybridMultilevel"/>
    <w:tmpl w:val="D5303320"/>
    <w:lvl w:ilvl="0" w:tplc="D3CAAC32">
      <w:start w:val="1"/>
      <w:numFmt w:val="decimal"/>
      <w:pStyle w:val="Balk3"/>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320A6729"/>
    <w:multiLevelType w:val="hybridMultilevel"/>
    <w:tmpl w:val="C8FE4D90"/>
    <w:lvl w:ilvl="0" w:tplc="C288775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32A77426"/>
    <w:multiLevelType w:val="multilevel"/>
    <w:tmpl w:val="155EFFF6"/>
    <w:lvl w:ilvl="0">
      <w:start w:val="1"/>
      <w:numFmt w:val="upperRoman"/>
      <w:suff w:val="space"/>
      <w:lvlText w:val="%1."/>
      <w:lvlJc w:val="left"/>
      <w:pPr>
        <w:ind w:left="540" w:firstLine="169"/>
      </w:pPr>
      <w:rPr>
        <w:rFonts w:hint="default"/>
      </w:rPr>
    </w:lvl>
    <w:lvl w:ilvl="1">
      <w:start w:val="1"/>
      <w:numFmt w:val="upperLetter"/>
      <w:lvlText w:val="%2."/>
      <w:lvlJc w:val="left"/>
      <w:pPr>
        <w:tabs>
          <w:tab w:val="num" w:pos="2187"/>
        </w:tabs>
        <w:ind w:left="1827" w:firstLine="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7" w15:restartNumberingAfterBreak="0">
    <w:nsid w:val="37E20DF0"/>
    <w:multiLevelType w:val="hybridMultilevel"/>
    <w:tmpl w:val="69F2FF30"/>
    <w:lvl w:ilvl="0" w:tplc="A3EC11DC">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40791816"/>
    <w:multiLevelType w:val="hybridMultilevel"/>
    <w:tmpl w:val="C9E01EA4"/>
    <w:lvl w:ilvl="0" w:tplc="9972119C">
      <w:numFmt w:val="bullet"/>
      <w:lvlText w:val="-"/>
      <w:lvlJc w:val="left"/>
      <w:pPr>
        <w:tabs>
          <w:tab w:val="num" w:pos="1230"/>
        </w:tabs>
        <w:ind w:left="1230" w:hanging="690"/>
      </w:pPr>
      <w:rPr>
        <w:rFonts w:ascii="Tahoma" w:eastAsia="Times New Roman" w:hAnsi="Tahoma" w:cs="Tahoma"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3CB1336"/>
    <w:multiLevelType w:val="hybridMultilevel"/>
    <w:tmpl w:val="05FCE192"/>
    <w:lvl w:ilvl="0" w:tplc="5716566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45701644"/>
    <w:multiLevelType w:val="hybridMultilevel"/>
    <w:tmpl w:val="7D8AB81C"/>
    <w:lvl w:ilvl="0" w:tplc="9864A5B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4C397C82"/>
    <w:multiLevelType w:val="multilevel"/>
    <w:tmpl w:val="D604E354"/>
    <w:lvl w:ilvl="0">
      <w:start w:val="1"/>
      <w:numFmt w:val="upperLetter"/>
      <w:suff w:val="nothing"/>
      <w:lvlText w:val="%1—"/>
      <w:lvlJc w:val="left"/>
      <w:pPr>
        <w:ind w:left="1985" w:hanging="1276"/>
      </w:pPr>
      <w:rPr>
        <w:rFonts w:ascii="Tahoma" w:hAnsi="Tahoma" w:hint="default"/>
        <w:b/>
        <w:i w:val="0"/>
      </w:rPr>
    </w:lvl>
    <w:lvl w:ilvl="1">
      <w:start w:val="1"/>
      <w:numFmt w:val="none"/>
      <w:suff w:val="space"/>
      <w:lvlText w:val="%2"/>
      <w:lvlJc w:val="left"/>
      <w:pPr>
        <w:ind w:left="709" w:firstLine="0"/>
      </w:pPr>
    </w:lvl>
    <w:lvl w:ilvl="2">
      <w:start w:val="1"/>
      <w:numFmt w:val="none"/>
      <w:suff w:val="space"/>
      <w:lvlText w:val="%3"/>
      <w:lvlJc w:val="left"/>
      <w:pPr>
        <w:ind w:left="709" w:firstLine="0"/>
      </w:pPr>
    </w:lvl>
    <w:lvl w:ilvl="3">
      <w:start w:val="1"/>
      <w:numFmt w:val="decimal"/>
      <w:lvlRestart w:val="0"/>
      <w:isLgl/>
      <w:suff w:val="nothing"/>
      <w:lvlText w:val="Madde %4—"/>
      <w:lvlJc w:val="left"/>
      <w:pPr>
        <w:ind w:left="142" w:firstLine="567"/>
      </w:pPr>
      <w:rPr>
        <w:rFonts w:ascii="Tahoma" w:hAnsi="Tahoma" w:hint="default"/>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4AB62DB"/>
    <w:multiLevelType w:val="multilevel"/>
    <w:tmpl w:val="F32EBE58"/>
    <w:lvl w:ilvl="0">
      <w:start w:val="1"/>
      <w:numFmt w:val="upperRoman"/>
      <w:lvlText w:val="%1."/>
      <w:lvlJc w:val="left"/>
      <w:pPr>
        <w:tabs>
          <w:tab w:val="num" w:pos="927"/>
        </w:tabs>
        <w:ind w:left="567"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3" w15:restartNumberingAfterBreak="0">
    <w:nsid w:val="5AE13D8A"/>
    <w:multiLevelType w:val="singleLevel"/>
    <w:tmpl w:val="0FA8FCCC"/>
    <w:lvl w:ilvl="0">
      <w:start w:val="1"/>
      <w:numFmt w:val="decimal"/>
      <w:lvlText w:val="%1-"/>
      <w:lvlJc w:val="left"/>
      <w:pPr>
        <w:tabs>
          <w:tab w:val="num" w:pos="1069"/>
        </w:tabs>
        <w:ind w:left="1069" w:hanging="360"/>
      </w:pPr>
      <w:rPr>
        <w:rFonts w:hint="default"/>
      </w:rPr>
    </w:lvl>
  </w:abstractNum>
  <w:abstractNum w:abstractNumId="14" w15:restartNumberingAfterBreak="0">
    <w:nsid w:val="67C00C8B"/>
    <w:multiLevelType w:val="multilevel"/>
    <w:tmpl w:val="733E941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959"/>
      </w:pPr>
      <w:rPr>
        <w:rFonts w:hint="default"/>
      </w:rPr>
    </w:lvl>
    <w:lvl w:ilvl="3">
      <w:start w:val="1"/>
      <w:numFmt w:val="lowerLetter"/>
      <w:suff w:val="space"/>
      <w:lvlText w:val="%4)"/>
      <w:lvlJc w:val="left"/>
      <w:pPr>
        <w:ind w:left="3267" w:firstLine="0"/>
      </w:pPr>
      <w:rPr>
        <w:rFonts w:ascii="Times New Roman" w:hAnsi="Times New Roman"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15" w15:restartNumberingAfterBreak="0">
    <w:nsid w:val="698443C4"/>
    <w:multiLevelType w:val="multilevel"/>
    <w:tmpl w:val="690C83E4"/>
    <w:lvl w:ilvl="0">
      <w:start w:val="1"/>
      <w:numFmt w:val="upperRoman"/>
      <w:suff w:val="space"/>
      <w:lvlText w:val="%1."/>
      <w:lvlJc w:val="left"/>
      <w:pPr>
        <w:ind w:left="0"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6" w15:restartNumberingAfterBreak="0">
    <w:nsid w:val="72155F27"/>
    <w:multiLevelType w:val="hybridMultilevel"/>
    <w:tmpl w:val="46A0C796"/>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775D6A80"/>
    <w:multiLevelType w:val="hybridMultilevel"/>
    <w:tmpl w:val="BC58217C"/>
    <w:lvl w:ilvl="0" w:tplc="11BCDF0A">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78687C90"/>
    <w:multiLevelType w:val="multilevel"/>
    <w:tmpl w:val="EA8E00B2"/>
    <w:lvl w:ilvl="0">
      <w:start w:val="1"/>
      <w:numFmt w:val="upperRoman"/>
      <w:pStyle w:val="Balk1"/>
      <w:suff w:val="space"/>
      <w:lvlText w:val="%1."/>
      <w:lvlJc w:val="left"/>
      <w:pPr>
        <w:ind w:left="0" w:firstLine="0"/>
      </w:pPr>
      <w:rPr>
        <w:rFonts w:hint="default"/>
      </w:rPr>
    </w:lvl>
    <w:lvl w:ilvl="1">
      <w:start w:val="1"/>
      <w:numFmt w:val="upperLetter"/>
      <w:pStyle w:val="Balk2"/>
      <w:suff w:val="space"/>
      <w:lvlText w:val="%2."/>
      <w:lvlJc w:val="left"/>
      <w:pPr>
        <w:ind w:left="720" w:firstLine="0"/>
      </w:pPr>
      <w:rPr>
        <w:rFonts w:hint="default"/>
      </w:rPr>
    </w:lvl>
    <w:lvl w:ilvl="2">
      <w:start w:val="1"/>
      <w:numFmt w:val="decimal"/>
      <w:suff w:val="space"/>
      <w:lvlText w:val="%3."/>
      <w:lvlJc w:val="left"/>
      <w:pPr>
        <w:ind w:left="1440" w:firstLine="0"/>
      </w:pPr>
      <w:rPr>
        <w:rFonts w:hint="default"/>
        <w:b/>
      </w:rPr>
    </w:lvl>
    <w:lvl w:ilvl="3">
      <w:start w:val="1"/>
      <w:numFmt w:val="lowerLetter"/>
      <w:pStyle w:val="Balk4"/>
      <w:suff w:val="space"/>
      <w:lvlText w:val="%4)"/>
      <w:lvlJc w:val="left"/>
      <w:pPr>
        <w:ind w:left="2160" w:firstLine="0"/>
      </w:pPr>
      <w:rPr>
        <w:rFonts w:hint="default"/>
      </w:rPr>
    </w:lvl>
    <w:lvl w:ilvl="4">
      <w:start w:val="1"/>
      <w:numFmt w:val="decimal"/>
      <w:pStyle w:val="Balk5"/>
      <w:suff w:val="space"/>
      <w:lvlText w:val="(%5)"/>
      <w:lvlJc w:val="left"/>
      <w:pPr>
        <w:ind w:left="2880"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num w:numId="1">
    <w:abstractNumId w:val="0"/>
  </w:num>
  <w:num w:numId="2">
    <w:abstractNumId w:val="11"/>
  </w:num>
  <w:num w:numId="3">
    <w:abstractNumId w:val="13"/>
  </w:num>
  <w:num w:numId="4">
    <w:abstractNumId w:val="14"/>
  </w:num>
  <w:num w:numId="5">
    <w:abstractNumId w:val="12"/>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num>
  <w:num w:numId="10">
    <w:abstractNumId w:val="1"/>
  </w:num>
  <w:num w:numId="11">
    <w:abstractNumId w:val="2"/>
  </w:num>
  <w:num w:numId="12">
    <w:abstractNumId w:val="10"/>
  </w:num>
  <w:num w:numId="13">
    <w:abstractNumId w:val="7"/>
  </w:num>
  <w:num w:numId="14">
    <w:abstractNumId w:val="5"/>
  </w:num>
  <w:num w:numId="15">
    <w:abstractNumId w:val="3"/>
  </w:num>
  <w:num w:numId="16">
    <w:abstractNumId w:val="18"/>
  </w:num>
  <w:num w:numId="17">
    <w:abstractNumId w:val="9"/>
  </w:num>
  <w:num w:numId="18">
    <w:abstractNumId w:val="4"/>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92"/>
    <w:rsid w:val="0000706F"/>
    <w:rsid w:val="00015FAD"/>
    <w:rsid w:val="00022616"/>
    <w:rsid w:val="00022815"/>
    <w:rsid w:val="00023E89"/>
    <w:rsid w:val="00024BF0"/>
    <w:rsid w:val="00025C8E"/>
    <w:rsid w:val="00027101"/>
    <w:rsid w:val="00035951"/>
    <w:rsid w:val="0003731F"/>
    <w:rsid w:val="00044ECB"/>
    <w:rsid w:val="000454CB"/>
    <w:rsid w:val="000538AE"/>
    <w:rsid w:val="000548A7"/>
    <w:rsid w:val="00056161"/>
    <w:rsid w:val="00061CB8"/>
    <w:rsid w:val="000645E0"/>
    <w:rsid w:val="00064F84"/>
    <w:rsid w:val="000730C8"/>
    <w:rsid w:val="00075166"/>
    <w:rsid w:val="00083358"/>
    <w:rsid w:val="0008436C"/>
    <w:rsid w:val="00084705"/>
    <w:rsid w:val="000854FC"/>
    <w:rsid w:val="00090C18"/>
    <w:rsid w:val="00092B79"/>
    <w:rsid w:val="00093B41"/>
    <w:rsid w:val="000956D8"/>
    <w:rsid w:val="000966B2"/>
    <w:rsid w:val="00096CB4"/>
    <w:rsid w:val="0009737E"/>
    <w:rsid w:val="000A184E"/>
    <w:rsid w:val="000A4FB5"/>
    <w:rsid w:val="000A5E6B"/>
    <w:rsid w:val="000B0724"/>
    <w:rsid w:val="000B0F56"/>
    <w:rsid w:val="000B28ED"/>
    <w:rsid w:val="000C13A2"/>
    <w:rsid w:val="000C255F"/>
    <w:rsid w:val="000C38AE"/>
    <w:rsid w:val="000C4E29"/>
    <w:rsid w:val="000D4164"/>
    <w:rsid w:val="000D4E1E"/>
    <w:rsid w:val="000D79FC"/>
    <w:rsid w:val="000E2A97"/>
    <w:rsid w:val="000E70DE"/>
    <w:rsid w:val="000F3412"/>
    <w:rsid w:val="0010567A"/>
    <w:rsid w:val="001118A8"/>
    <w:rsid w:val="00112BE5"/>
    <w:rsid w:val="001150F1"/>
    <w:rsid w:val="00116134"/>
    <w:rsid w:val="0012090A"/>
    <w:rsid w:val="00121922"/>
    <w:rsid w:val="00121C9A"/>
    <w:rsid w:val="00122239"/>
    <w:rsid w:val="001238EF"/>
    <w:rsid w:val="00124FDD"/>
    <w:rsid w:val="00135C8C"/>
    <w:rsid w:val="001563B5"/>
    <w:rsid w:val="00157614"/>
    <w:rsid w:val="00157AD8"/>
    <w:rsid w:val="00164194"/>
    <w:rsid w:val="00164F49"/>
    <w:rsid w:val="0016513D"/>
    <w:rsid w:val="00172D48"/>
    <w:rsid w:val="00173350"/>
    <w:rsid w:val="00176CBF"/>
    <w:rsid w:val="0018638F"/>
    <w:rsid w:val="00187B9D"/>
    <w:rsid w:val="001931D2"/>
    <w:rsid w:val="001934D8"/>
    <w:rsid w:val="00197673"/>
    <w:rsid w:val="001A25D7"/>
    <w:rsid w:val="001A29BC"/>
    <w:rsid w:val="001A49F9"/>
    <w:rsid w:val="001A4B8F"/>
    <w:rsid w:val="001A7658"/>
    <w:rsid w:val="001B374F"/>
    <w:rsid w:val="001C3BB8"/>
    <w:rsid w:val="001C527F"/>
    <w:rsid w:val="001C54BC"/>
    <w:rsid w:val="001C6499"/>
    <w:rsid w:val="001E4F2E"/>
    <w:rsid w:val="001F3B2F"/>
    <w:rsid w:val="001F4EC0"/>
    <w:rsid w:val="00202C8F"/>
    <w:rsid w:val="00204821"/>
    <w:rsid w:val="002052C7"/>
    <w:rsid w:val="00207017"/>
    <w:rsid w:val="00214288"/>
    <w:rsid w:val="002149B8"/>
    <w:rsid w:val="00215E20"/>
    <w:rsid w:val="002176F3"/>
    <w:rsid w:val="00224B8B"/>
    <w:rsid w:val="002256A8"/>
    <w:rsid w:val="00225FD9"/>
    <w:rsid w:val="00230FB7"/>
    <w:rsid w:val="00232776"/>
    <w:rsid w:val="00235A0C"/>
    <w:rsid w:val="00236C34"/>
    <w:rsid w:val="00240D7D"/>
    <w:rsid w:val="00240EAD"/>
    <w:rsid w:val="0024318A"/>
    <w:rsid w:val="00252B1A"/>
    <w:rsid w:val="002531D9"/>
    <w:rsid w:val="00254EE8"/>
    <w:rsid w:val="00256BAC"/>
    <w:rsid w:val="00264EC8"/>
    <w:rsid w:val="00267143"/>
    <w:rsid w:val="00271253"/>
    <w:rsid w:val="002714C1"/>
    <w:rsid w:val="0027459D"/>
    <w:rsid w:val="00274875"/>
    <w:rsid w:val="00274D97"/>
    <w:rsid w:val="00276AC0"/>
    <w:rsid w:val="002808C2"/>
    <w:rsid w:val="0028159B"/>
    <w:rsid w:val="0029125B"/>
    <w:rsid w:val="00291405"/>
    <w:rsid w:val="00292ED0"/>
    <w:rsid w:val="0029450C"/>
    <w:rsid w:val="002A05B5"/>
    <w:rsid w:val="002A3517"/>
    <w:rsid w:val="002A41D5"/>
    <w:rsid w:val="002A6AEB"/>
    <w:rsid w:val="002A7915"/>
    <w:rsid w:val="002B2D56"/>
    <w:rsid w:val="002B579D"/>
    <w:rsid w:val="002B7C9B"/>
    <w:rsid w:val="002B7E3A"/>
    <w:rsid w:val="002C218E"/>
    <w:rsid w:val="002D0112"/>
    <w:rsid w:val="002D5195"/>
    <w:rsid w:val="002E1574"/>
    <w:rsid w:val="002E27B8"/>
    <w:rsid w:val="002E31B0"/>
    <w:rsid w:val="002E4D2F"/>
    <w:rsid w:val="002E5FCF"/>
    <w:rsid w:val="002E7D3B"/>
    <w:rsid w:val="002F0F59"/>
    <w:rsid w:val="002F1793"/>
    <w:rsid w:val="002F3675"/>
    <w:rsid w:val="002F53D5"/>
    <w:rsid w:val="002F7A05"/>
    <w:rsid w:val="003108D5"/>
    <w:rsid w:val="003127D6"/>
    <w:rsid w:val="00314B45"/>
    <w:rsid w:val="003173F7"/>
    <w:rsid w:val="00333C9F"/>
    <w:rsid w:val="0034098F"/>
    <w:rsid w:val="00342239"/>
    <w:rsid w:val="003424FD"/>
    <w:rsid w:val="00343506"/>
    <w:rsid w:val="00343CC9"/>
    <w:rsid w:val="00344228"/>
    <w:rsid w:val="0036030C"/>
    <w:rsid w:val="00373378"/>
    <w:rsid w:val="00381F51"/>
    <w:rsid w:val="00384BFD"/>
    <w:rsid w:val="00387A90"/>
    <w:rsid w:val="00390EFE"/>
    <w:rsid w:val="00391145"/>
    <w:rsid w:val="00391FE0"/>
    <w:rsid w:val="00395482"/>
    <w:rsid w:val="00397A6B"/>
    <w:rsid w:val="003A0515"/>
    <w:rsid w:val="003A2760"/>
    <w:rsid w:val="003A2D97"/>
    <w:rsid w:val="003B6A6B"/>
    <w:rsid w:val="003C154D"/>
    <w:rsid w:val="003C168C"/>
    <w:rsid w:val="003C49FB"/>
    <w:rsid w:val="003C5A2E"/>
    <w:rsid w:val="003D00F3"/>
    <w:rsid w:val="003D6AAD"/>
    <w:rsid w:val="003D7B36"/>
    <w:rsid w:val="003E2082"/>
    <w:rsid w:val="003E3428"/>
    <w:rsid w:val="003E59AD"/>
    <w:rsid w:val="003E5E11"/>
    <w:rsid w:val="003E5FD8"/>
    <w:rsid w:val="003E6AA7"/>
    <w:rsid w:val="003E7B90"/>
    <w:rsid w:val="003E7F40"/>
    <w:rsid w:val="00403E12"/>
    <w:rsid w:val="00404AA6"/>
    <w:rsid w:val="004074AA"/>
    <w:rsid w:val="00410918"/>
    <w:rsid w:val="004115E8"/>
    <w:rsid w:val="00412E48"/>
    <w:rsid w:val="00421089"/>
    <w:rsid w:val="004221CA"/>
    <w:rsid w:val="00422D67"/>
    <w:rsid w:val="00426FD7"/>
    <w:rsid w:val="0043038F"/>
    <w:rsid w:val="00437E2F"/>
    <w:rsid w:val="00437FB2"/>
    <w:rsid w:val="004436EB"/>
    <w:rsid w:val="00447EF7"/>
    <w:rsid w:val="00450013"/>
    <w:rsid w:val="0045302B"/>
    <w:rsid w:val="00454A12"/>
    <w:rsid w:val="00455CB1"/>
    <w:rsid w:val="00460CE3"/>
    <w:rsid w:val="004626B0"/>
    <w:rsid w:val="00463106"/>
    <w:rsid w:val="004646B4"/>
    <w:rsid w:val="00471647"/>
    <w:rsid w:val="004716F2"/>
    <w:rsid w:val="004725AD"/>
    <w:rsid w:val="00473FB6"/>
    <w:rsid w:val="00480F84"/>
    <w:rsid w:val="0048453F"/>
    <w:rsid w:val="004859DE"/>
    <w:rsid w:val="00486535"/>
    <w:rsid w:val="0048766F"/>
    <w:rsid w:val="004902CF"/>
    <w:rsid w:val="00491F5F"/>
    <w:rsid w:val="004948BE"/>
    <w:rsid w:val="004965AD"/>
    <w:rsid w:val="00497786"/>
    <w:rsid w:val="004A14D9"/>
    <w:rsid w:val="004A1FB0"/>
    <w:rsid w:val="004A3184"/>
    <w:rsid w:val="004A47FC"/>
    <w:rsid w:val="004B0102"/>
    <w:rsid w:val="004B3FD2"/>
    <w:rsid w:val="004B6A71"/>
    <w:rsid w:val="004C1368"/>
    <w:rsid w:val="004C2481"/>
    <w:rsid w:val="004C26C9"/>
    <w:rsid w:val="004C4B2D"/>
    <w:rsid w:val="004C5AFF"/>
    <w:rsid w:val="004D0042"/>
    <w:rsid w:val="004D2B56"/>
    <w:rsid w:val="004D3BD3"/>
    <w:rsid w:val="004D47DD"/>
    <w:rsid w:val="004D4BBF"/>
    <w:rsid w:val="004D7CD9"/>
    <w:rsid w:val="004E31FB"/>
    <w:rsid w:val="004E7EF9"/>
    <w:rsid w:val="004F2869"/>
    <w:rsid w:val="004F693B"/>
    <w:rsid w:val="00501897"/>
    <w:rsid w:val="00501BBE"/>
    <w:rsid w:val="0050237B"/>
    <w:rsid w:val="005033DE"/>
    <w:rsid w:val="00512299"/>
    <w:rsid w:val="00524D58"/>
    <w:rsid w:val="00526568"/>
    <w:rsid w:val="00530362"/>
    <w:rsid w:val="00531C07"/>
    <w:rsid w:val="00534DBC"/>
    <w:rsid w:val="00540A70"/>
    <w:rsid w:val="005411DF"/>
    <w:rsid w:val="005458E1"/>
    <w:rsid w:val="00545E23"/>
    <w:rsid w:val="0054718E"/>
    <w:rsid w:val="005479DB"/>
    <w:rsid w:val="0055127D"/>
    <w:rsid w:val="005600AF"/>
    <w:rsid w:val="00563C6D"/>
    <w:rsid w:val="00572073"/>
    <w:rsid w:val="00574991"/>
    <w:rsid w:val="00574AA6"/>
    <w:rsid w:val="00575911"/>
    <w:rsid w:val="005759DD"/>
    <w:rsid w:val="00581C38"/>
    <w:rsid w:val="005848DE"/>
    <w:rsid w:val="005860BA"/>
    <w:rsid w:val="005915C6"/>
    <w:rsid w:val="0059167B"/>
    <w:rsid w:val="0059329E"/>
    <w:rsid w:val="00596085"/>
    <w:rsid w:val="005A36BE"/>
    <w:rsid w:val="005A41B8"/>
    <w:rsid w:val="005A7A73"/>
    <w:rsid w:val="005B1818"/>
    <w:rsid w:val="005B2DAF"/>
    <w:rsid w:val="005B32B3"/>
    <w:rsid w:val="005B3C2C"/>
    <w:rsid w:val="005B543E"/>
    <w:rsid w:val="005C2223"/>
    <w:rsid w:val="005C2387"/>
    <w:rsid w:val="005D10EC"/>
    <w:rsid w:val="005D38C6"/>
    <w:rsid w:val="005D4FC2"/>
    <w:rsid w:val="005D57A9"/>
    <w:rsid w:val="005D69C2"/>
    <w:rsid w:val="005D7595"/>
    <w:rsid w:val="005D7C91"/>
    <w:rsid w:val="005E16D2"/>
    <w:rsid w:val="005E1ABF"/>
    <w:rsid w:val="005E2754"/>
    <w:rsid w:val="005E41A6"/>
    <w:rsid w:val="005F101A"/>
    <w:rsid w:val="005F12DD"/>
    <w:rsid w:val="005F1952"/>
    <w:rsid w:val="005F27F6"/>
    <w:rsid w:val="005F2E45"/>
    <w:rsid w:val="005F4AA9"/>
    <w:rsid w:val="005F765A"/>
    <w:rsid w:val="00601130"/>
    <w:rsid w:val="006020F3"/>
    <w:rsid w:val="006022C2"/>
    <w:rsid w:val="00602E76"/>
    <w:rsid w:val="00603A02"/>
    <w:rsid w:val="00603F8C"/>
    <w:rsid w:val="00607B11"/>
    <w:rsid w:val="006116C7"/>
    <w:rsid w:val="006149AB"/>
    <w:rsid w:val="00621A43"/>
    <w:rsid w:val="0062410F"/>
    <w:rsid w:val="00624E01"/>
    <w:rsid w:val="006318B3"/>
    <w:rsid w:val="006339CA"/>
    <w:rsid w:val="00637C4D"/>
    <w:rsid w:val="00637EAC"/>
    <w:rsid w:val="00640A70"/>
    <w:rsid w:val="006413B6"/>
    <w:rsid w:val="006421B7"/>
    <w:rsid w:val="00643888"/>
    <w:rsid w:val="006444D0"/>
    <w:rsid w:val="00644FCF"/>
    <w:rsid w:val="00646D14"/>
    <w:rsid w:val="006502F5"/>
    <w:rsid w:val="00652726"/>
    <w:rsid w:val="00653882"/>
    <w:rsid w:val="0065495A"/>
    <w:rsid w:val="00654A1D"/>
    <w:rsid w:val="006602B4"/>
    <w:rsid w:val="00660CCC"/>
    <w:rsid w:val="006627F7"/>
    <w:rsid w:val="00664975"/>
    <w:rsid w:val="00667C2A"/>
    <w:rsid w:val="0067180D"/>
    <w:rsid w:val="00675A28"/>
    <w:rsid w:val="006768D7"/>
    <w:rsid w:val="006805DB"/>
    <w:rsid w:val="006806CF"/>
    <w:rsid w:val="00682744"/>
    <w:rsid w:val="006831DF"/>
    <w:rsid w:val="006838F6"/>
    <w:rsid w:val="00686418"/>
    <w:rsid w:val="006865C4"/>
    <w:rsid w:val="00686622"/>
    <w:rsid w:val="006877C0"/>
    <w:rsid w:val="006915AE"/>
    <w:rsid w:val="00691C77"/>
    <w:rsid w:val="006921EB"/>
    <w:rsid w:val="00693C81"/>
    <w:rsid w:val="006954CF"/>
    <w:rsid w:val="00696ECB"/>
    <w:rsid w:val="00697684"/>
    <w:rsid w:val="006A29BC"/>
    <w:rsid w:val="006A3DF4"/>
    <w:rsid w:val="006A6401"/>
    <w:rsid w:val="006B29E9"/>
    <w:rsid w:val="006B36C0"/>
    <w:rsid w:val="006B3B4F"/>
    <w:rsid w:val="006C1064"/>
    <w:rsid w:val="006C389E"/>
    <w:rsid w:val="006D6892"/>
    <w:rsid w:val="006E1184"/>
    <w:rsid w:val="006E2B89"/>
    <w:rsid w:val="006E598F"/>
    <w:rsid w:val="006F1419"/>
    <w:rsid w:val="006F3178"/>
    <w:rsid w:val="0070095C"/>
    <w:rsid w:val="00701917"/>
    <w:rsid w:val="0070294A"/>
    <w:rsid w:val="00706009"/>
    <w:rsid w:val="00706922"/>
    <w:rsid w:val="00711A05"/>
    <w:rsid w:val="00715846"/>
    <w:rsid w:val="00715BCA"/>
    <w:rsid w:val="00720B89"/>
    <w:rsid w:val="00720E65"/>
    <w:rsid w:val="007211B7"/>
    <w:rsid w:val="00721AB0"/>
    <w:rsid w:val="007275C7"/>
    <w:rsid w:val="00727939"/>
    <w:rsid w:val="00727A5B"/>
    <w:rsid w:val="00731CCF"/>
    <w:rsid w:val="007365C6"/>
    <w:rsid w:val="00737F34"/>
    <w:rsid w:val="00743D5F"/>
    <w:rsid w:val="00746A6F"/>
    <w:rsid w:val="007505F0"/>
    <w:rsid w:val="0075269D"/>
    <w:rsid w:val="007526E2"/>
    <w:rsid w:val="00753244"/>
    <w:rsid w:val="00754C6B"/>
    <w:rsid w:val="00756BAE"/>
    <w:rsid w:val="00763DBF"/>
    <w:rsid w:val="0076559C"/>
    <w:rsid w:val="007656D3"/>
    <w:rsid w:val="00765FBE"/>
    <w:rsid w:val="00772046"/>
    <w:rsid w:val="007730A7"/>
    <w:rsid w:val="0077470A"/>
    <w:rsid w:val="00776550"/>
    <w:rsid w:val="00777F96"/>
    <w:rsid w:val="00795B1F"/>
    <w:rsid w:val="007A08C8"/>
    <w:rsid w:val="007A46DD"/>
    <w:rsid w:val="007A6494"/>
    <w:rsid w:val="007A6751"/>
    <w:rsid w:val="007B126E"/>
    <w:rsid w:val="007B15E3"/>
    <w:rsid w:val="007B53D1"/>
    <w:rsid w:val="007B7332"/>
    <w:rsid w:val="007C0F2C"/>
    <w:rsid w:val="007C1F0A"/>
    <w:rsid w:val="007C2DED"/>
    <w:rsid w:val="007C5FAC"/>
    <w:rsid w:val="007C644E"/>
    <w:rsid w:val="007D0946"/>
    <w:rsid w:val="007D101A"/>
    <w:rsid w:val="007E4DC6"/>
    <w:rsid w:val="007E5741"/>
    <w:rsid w:val="007E611B"/>
    <w:rsid w:val="007E7E71"/>
    <w:rsid w:val="007F0105"/>
    <w:rsid w:val="007F2CD2"/>
    <w:rsid w:val="007F3245"/>
    <w:rsid w:val="007F6795"/>
    <w:rsid w:val="007F7067"/>
    <w:rsid w:val="00801D10"/>
    <w:rsid w:val="008057A6"/>
    <w:rsid w:val="00810B66"/>
    <w:rsid w:val="00811065"/>
    <w:rsid w:val="008137F5"/>
    <w:rsid w:val="00815934"/>
    <w:rsid w:val="00816161"/>
    <w:rsid w:val="00820871"/>
    <w:rsid w:val="00820A45"/>
    <w:rsid w:val="00820EAE"/>
    <w:rsid w:val="00820EB2"/>
    <w:rsid w:val="008273C4"/>
    <w:rsid w:val="00833E47"/>
    <w:rsid w:val="008351F4"/>
    <w:rsid w:val="00836D1F"/>
    <w:rsid w:val="00841DF6"/>
    <w:rsid w:val="0085148C"/>
    <w:rsid w:val="00865FEF"/>
    <w:rsid w:val="008730FC"/>
    <w:rsid w:val="00873C34"/>
    <w:rsid w:val="00880BBE"/>
    <w:rsid w:val="00880F7F"/>
    <w:rsid w:val="0088121E"/>
    <w:rsid w:val="0088163E"/>
    <w:rsid w:val="0088221D"/>
    <w:rsid w:val="00883C24"/>
    <w:rsid w:val="00883F61"/>
    <w:rsid w:val="008842A3"/>
    <w:rsid w:val="00887967"/>
    <w:rsid w:val="00892C1B"/>
    <w:rsid w:val="008958CC"/>
    <w:rsid w:val="008A12C8"/>
    <w:rsid w:val="008A297C"/>
    <w:rsid w:val="008A599F"/>
    <w:rsid w:val="008A5C05"/>
    <w:rsid w:val="008B7CD3"/>
    <w:rsid w:val="008C12CC"/>
    <w:rsid w:val="008C16FD"/>
    <w:rsid w:val="008C5309"/>
    <w:rsid w:val="008C680F"/>
    <w:rsid w:val="008D1CC2"/>
    <w:rsid w:val="008D1E85"/>
    <w:rsid w:val="008D3C20"/>
    <w:rsid w:val="008D4309"/>
    <w:rsid w:val="008E493A"/>
    <w:rsid w:val="008F2922"/>
    <w:rsid w:val="008F596F"/>
    <w:rsid w:val="00913F12"/>
    <w:rsid w:val="00914199"/>
    <w:rsid w:val="009211CD"/>
    <w:rsid w:val="00923E3B"/>
    <w:rsid w:val="009345D4"/>
    <w:rsid w:val="009360BD"/>
    <w:rsid w:val="00941A99"/>
    <w:rsid w:val="009444B1"/>
    <w:rsid w:val="00956B20"/>
    <w:rsid w:val="009579B3"/>
    <w:rsid w:val="00957F6A"/>
    <w:rsid w:val="00966DE4"/>
    <w:rsid w:val="00970FF7"/>
    <w:rsid w:val="00973E42"/>
    <w:rsid w:val="00974209"/>
    <w:rsid w:val="00983797"/>
    <w:rsid w:val="00984B7F"/>
    <w:rsid w:val="00985179"/>
    <w:rsid w:val="009A1B8C"/>
    <w:rsid w:val="009B0A24"/>
    <w:rsid w:val="009B0E24"/>
    <w:rsid w:val="009B5026"/>
    <w:rsid w:val="009C5A8E"/>
    <w:rsid w:val="009C5D43"/>
    <w:rsid w:val="009C665B"/>
    <w:rsid w:val="009C70AF"/>
    <w:rsid w:val="009D233B"/>
    <w:rsid w:val="009E29EB"/>
    <w:rsid w:val="009E5900"/>
    <w:rsid w:val="009E6A21"/>
    <w:rsid w:val="00A05CCD"/>
    <w:rsid w:val="00A06FAA"/>
    <w:rsid w:val="00A11151"/>
    <w:rsid w:val="00A11614"/>
    <w:rsid w:val="00A1254F"/>
    <w:rsid w:val="00A158CB"/>
    <w:rsid w:val="00A15975"/>
    <w:rsid w:val="00A2245A"/>
    <w:rsid w:val="00A24BF2"/>
    <w:rsid w:val="00A26211"/>
    <w:rsid w:val="00A3252B"/>
    <w:rsid w:val="00A32917"/>
    <w:rsid w:val="00A4211B"/>
    <w:rsid w:val="00A506CC"/>
    <w:rsid w:val="00A52674"/>
    <w:rsid w:val="00A52A52"/>
    <w:rsid w:val="00A537B8"/>
    <w:rsid w:val="00A53A6B"/>
    <w:rsid w:val="00A56334"/>
    <w:rsid w:val="00A566B1"/>
    <w:rsid w:val="00A6032F"/>
    <w:rsid w:val="00A65877"/>
    <w:rsid w:val="00A65C78"/>
    <w:rsid w:val="00A662CB"/>
    <w:rsid w:val="00A6642B"/>
    <w:rsid w:val="00A67383"/>
    <w:rsid w:val="00A736E3"/>
    <w:rsid w:val="00A74CBE"/>
    <w:rsid w:val="00A75A0E"/>
    <w:rsid w:val="00A76BE3"/>
    <w:rsid w:val="00A80216"/>
    <w:rsid w:val="00A85114"/>
    <w:rsid w:val="00A9204D"/>
    <w:rsid w:val="00A93862"/>
    <w:rsid w:val="00A941DC"/>
    <w:rsid w:val="00A972EE"/>
    <w:rsid w:val="00AA108E"/>
    <w:rsid w:val="00AB07F9"/>
    <w:rsid w:val="00AB4A31"/>
    <w:rsid w:val="00AC0636"/>
    <w:rsid w:val="00AC26C2"/>
    <w:rsid w:val="00AC35F1"/>
    <w:rsid w:val="00AC4062"/>
    <w:rsid w:val="00AC55B7"/>
    <w:rsid w:val="00AC6EA8"/>
    <w:rsid w:val="00AD31BB"/>
    <w:rsid w:val="00AD54BC"/>
    <w:rsid w:val="00AD6D68"/>
    <w:rsid w:val="00AE6896"/>
    <w:rsid w:val="00AF652C"/>
    <w:rsid w:val="00AF682B"/>
    <w:rsid w:val="00AF707E"/>
    <w:rsid w:val="00AF7146"/>
    <w:rsid w:val="00B024EE"/>
    <w:rsid w:val="00B12E51"/>
    <w:rsid w:val="00B14CB5"/>
    <w:rsid w:val="00B15F25"/>
    <w:rsid w:val="00B175C1"/>
    <w:rsid w:val="00B24EFA"/>
    <w:rsid w:val="00B24FCE"/>
    <w:rsid w:val="00B25DB0"/>
    <w:rsid w:val="00B27032"/>
    <w:rsid w:val="00B348E5"/>
    <w:rsid w:val="00B37309"/>
    <w:rsid w:val="00B438E8"/>
    <w:rsid w:val="00B43E03"/>
    <w:rsid w:val="00B44261"/>
    <w:rsid w:val="00B45151"/>
    <w:rsid w:val="00B5739E"/>
    <w:rsid w:val="00B57605"/>
    <w:rsid w:val="00B607D4"/>
    <w:rsid w:val="00B618C5"/>
    <w:rsid w:val="00B64275"/>
    <w:rsid w:val="00B65E42"/>
    <w:rsid w:val="00B70D08"/>
    <w:rsid w:val="00B72B76"/>
    <w:rsid w:val="00B746CD"/>
    <w:rsid w:val="00B75523"/>
    <w:rsid w:val="00B75970"/>
    <w:rsid w:val="00B75F31"/>
    <w:rsid w:val="00B835EC"/>
    <w:rsid w:val="00B844A9"/>
    <w:rsid w:val="00B9468B"/>
    <w:rsid w:val="00B96F8C"/>
    <w:rsid w:val="00B973CE"/>
    <w:rsid w:val="00B974A2"/>
    <w:rsid w:val="00BB5067"/>
    <w:rsid w:val="00BB6CF2"/>
    <w:rsid w:val="00BB72D4"/>
    <w:rsid w:val="00BC2FA2"/>
    <w:rsid w:val="00BC6F90"/>
    <w:rsid w:val="00BD083B"/>
    <w:rsid w:val="00BD490D"/>
    <w:rsid w:val="00BE0213"/>
    <w:rsid w:val="00BE1D0F"/>
    <w:rsid w:val="00BF1705"/>
    <w:rsid w:val="00BF28F9"/>
    <w:rsid w:val="00BF3507"/>
    <w:rsid w:val="00BF3BC8"/>
    <w:rsid w:val="00C06BD8"/>
    <w:rsid w:val="00C079B7"/>
    <w:rsid w:val="00C17954"/>
    <w:rsid w:val="00C17FAC"/>
    <w:rsid w:val="00C20285"/>
    <w:rsid w:val="00C23A97"/>
    <w:rsid w:val="00C25500"/>
    <w:rsid w:val="00C26377"/>
    <w:rsid w:val="00C31622"/>
    <w:rsid w:val="00C354A9"/>
    <w:rsid w:val="00C35D6B"/>
    <w:rsid w:val="00C373B5"/>
    <w:rsid w:val="00C37F88"/>
    <w:rsid w:val="00C4734B"/>
    <w:rsid w:val="00C50824"/>
    <w:rsid w:val="00C516F9"/>
    <w:rsid w:val="00C54187"/>
    <w:rsid w:val="00C55961"/>
    <w:rsid w:val="00C60A47"/>
    <w:rsid w:val="00C66338"/>
    <w:rsid w:val="00C66E23"/>
    <w:rsid w:val="00C66F76"/>
    <w:rsid w:val="00C67E38"/>
    <w:rsid w:val="00C71A26"/>
    <w:rsid w:val="00C72B5B"/>
    <w:rsid w:val="00C77F0C"/>
    <w:rsid w:val="00C800D3"/>
    <w:rsid w:val="00C82A09"/>
    <w:rsid w:val="00C83197"/>
    <w:rsid w:val="00C83F10"/>
    <w:rsid w:val="00C85105"/>
    <w:rsid w:val="00C908EA"/>
    <w:rsid w:val="00C95C16"/>
    <w:rsid w:val="00C97429"/>
    <w:rsid w:val="00CB1D1A"/>
    <w:rsid w:val="00CB3F93"/>
    <w:rsid w:val="00CC0583"/>
    <w:rsid w:val="00CC5888"/>
    <w:rsid w:val="00CD07D4"/>
    <w:rsid w:val="00CD4B0A"/>
    <w:rsid w:val="00CD4EDB"/>
    <w:rsid w:val="00CD6EB3"/>
    <w:rsid w:val="00CE359E"/>
    <w:rsid w:val="00CE47B4"/>
    <w:rsid w:val="00CE74FF"/>
    <w:rsid w:val="00CF4322"/>
    <w:rsid w:val="00D03284"/>
    <w:rsid w:val="00D034BE"/>
    <w:rsid w:val="00D04708"/>
    <w:rsid w:val="00D04D16"/>
    <w:rsid w:val="00D105A2"/>
    <w:rsid w:val="00D1225E"/>
    <w:rsid w:val="00D122CC"/>
    <w:rsid w:val="00D13D90"/>
    <w:rsid w:val="00D14A08"/>
    <w:rsid w:val="00D16E84"/>
    <w:rsid w:val="00D21403"/>
    <w:rsid w:val="00D21C19"/>
    <w:rsid w:val="00D22DBC"/>
    <w:rsid w:val="00D244FD"/>
    <w:rsid w:val="00D26012"/>
    <w:rsid w:val="00D26948"/>
    <w:rsid w:val="00D345C6"/>
    <w:rsid w:val="00D45A00"/>
    <w:rsid w:val="00D45DE8"/>
    <w:rsid w:val="00D535D5"/>
    <w:rsid w:val="00D557B2"/>
    <w:rsid w:val="00D67E6D"/>
    <w:rsid w:val="00D70CD5"/>
    <w:rsid w:val="00D7208E"/>
    <w:rsid w:val="00D73CF1"/>
    <w:rsid w:val="00D77F0B"/>
    <w:rsid w:val="00D844FB"/>
    <w:rsid w:val="00D85E3B"/>
    <w:rsid w:val="00D9150B"/>
    <w:rsid w:val="00D92144"/>
    <w:rsid w:val="00D92DB7"/>
    <w:rsid w:val="00D9489E"/>
    <w:rsid w:val="00D94FFA"/>
    <w:rsid w:val="00D95235"/>
    <w:rsid w:val="00D962FC"/>
    <w:rsid w:val="00D96744"/>
    <w:rsid w:val="00DA71DB"/>
    <w:rsid w:val="00DB13DA"/>
    <w:rsid w:val="00DB7CE2"/>
    <w:rsid w:val="00DC01B5"/>
    <w:rsid w:val="00DC0D24"/>
    <w:rsid w:val="00DC414D"/>
    <w:rsid w:val="00DC67DA"/>
    <w:rsid w:val="00DD0621"/>
    <w:rsid w:val="00DD1CDF"/>
    <w:rsid w:val="00DD6982"/>
    <w:rsid w:val="00DD7D6B"/>
    <w:rsid w:val="00DE485B"/>
    <w:rsid w:val="00DF0340"/>
    <w:rsid w:val="00DF069C"/>
    <w:rsid w:val="00DF2B55"/>
    <w:rsid w:val="00DF3367"/>
    <w:rsid w:val="00E031FC"/>
    <w:rsid w:val="00E077E7"/>
    <w:rsid w:val="00E100A1"/>
    <w:rsid w:val="00E1197F"/>
    <w:rsid w:val="00E13F18"/>
    <w:rsid w:val="00E21752"/>
    <w:rsid w:val="00E24C15"/>
    <w:rsid w:val="00E30F83"/>
    <w:rsid w:val="00E3382F"/>
    <w:rsid w:val="00E33CF4"/>
    <w:rsid w:val="00E35FED"/>
    <w:rsid w:val="00E4009B"/>
    <w:rsid w:val="00E40BB7"/>
    <w:rsid w:val="00E46554"/>
    <w:rsid w:val="00E4693F"/>
    <w:rsid w:val="00E50CC6"/>
    <w:rsid w:val="00E521CE"/>
    <w:rsid w:val="00E57214"/>
    <w:rsid w:val="00E61024"/>
    <w:rsid w:val="00E61B8A"/>
    <w:rsid w:val="00E63572"/>
    <w:rsid w:val="00E70F81"/>
    <w:rsid w:val="00E760A1"/>
    <w:rsid w:val="00E83A4F"/>
    <w:rsid w:val="00E87E2B"/>
    <w:rsid w:val="00E913D7"/>
    <w:rsid w:val="00E9483A"/>
    <w:rsid w:val="00E95C0F"/>
    <w:rsid w:val="00E97A99"/>
    <w:rsid w:val="00EA2C88"/>
    <w:rsid w:val="00EA2E05"/>
    <w:rsid w:val="00EB1D38"/>
    <w:rsid w:val="00EB3C88"/>
    <w:rsid w:val="00EB569E"/>
    <w:rsid w:val="00EB701B"/>
    <w:rsid w:val="00EC2F03"/>
    <w:rsid w:val="00EC3C02"/>
    <w:rsid w:val="00EC7091"/>
    <w:rsid w:val="00EC77C5"/>
    <w:rsid w:val="00ED0718"/>
    <w:rsid w:val="00ED352A"/>
    <w:rsid w:val="00ED3981"/>
    <w:rsid w:val="00EE0605"/>
    <w:rsid w:val="00EE0C69"/>
    <w:rsid w:val="00EE3853"/>
    <w:rsid w:val="00EE5702"/>
    <w:rsid w:val="00EF3DB3"/>
    <w:rsid w:val="00F03437"/>
    <w:rsid w:val="00F04A52"/>
    <w:rsid w:val="00F064A0"/>
    <w:rsid w:val="00F10A86"/>
    <w:rsid w:val="00F11E73"/>
    <w:rsid w:val="00F12538"/>
    <w:rsid w:val="00F12FBE"/>
    <w:rsid w:val="00F14E3A"/>
    <w:rsid w:val="00F161EB"/>
    <w:rsid w:val="00F16A38"/>
    <w:rsid w:val="00F16EA1"/>
    <w:rsid w:val="00F17B15"/>
    <w:rsid w:val="00F237F2"/>
    <w:rsid w:val="00F26335"/>
    <w:rsid w:val="00F35506"/>
    <w:rsid w:val="00F37889"/>
    <w:rsid w:val="00F4338E"/>
    <w:rsid w:val="00F4539A"/>
    <w:rsid w:val="00F45CC1"/>
    <w:rsid w:val="00F46AFD"/>
    <w:rsid w:val="00F46BBD"/>
    <w:rsid w:val="00F47925"/>
    <w:rsid w:val="00F569DC"/>
    <w:rsid w:val="00F61EAC"/>
    <w:rsid w:val="00F636AB"/>
    <w:rsid w:val="00F63AA0"/>
    <w:rsid w:val="00F63E55"/>
    <w:rsid w:val="00F642C9"/>
    <w:rsid w:val="00F67AE2"/>
    <w:rsid w:val="00F70A24"/>
    <w:rsid w:val="00F70AA5"/>
    <w:rsid w:val="00F722D8"/>
    <w:rsid w:val="00F72F56"/>
    <w:rsid w:val="00F741E9"/>
    <w:rsid w:val="00F7444C"/>
    <w:rsid w:val="00F80200"/>
    <w:rsid w:val="00F80ADB"/>
    <w:rsid w:val="00F834CE"/>
    <w:rsid w:val="00F8464B"/>
    <w:rsid w:val="00F8499C"/>
    <w:rsid w:val="00F8784F"/>
    <w:rsid w:val="00F93D3B"/>
    <w:rsid w:val="00F96AC1"/>
    <w:rsid w:val="00FA087F"/>
    <w:rsid w:val="00FA32B6"/>
    <w:rsid w:val="00FA3623"/>
    <w:rsid w:val="00FA456A"/>
    <w:rsid w:val="00FA4B59"/>
    <w:rsid w:val="00FB0D69"/>
    <w:rsid w:val="00FB7FE6"/>
    <w:rsid w:val="00FC28BF"/>
    <w:rsid w:val="00FC6A0C"/>
    <w:rsid w:val="00FD0CBF"/>
    <w:rsid w:val="00FD1E6E"/>
    <w:rsid w:val="00FD2AE7"/>
    <w:rsid w:val="00FD4119"/>
    <w:rsid w:val="00FD5CAA"/>
    <w:rsid w:val="00FE0629"/>
    <w:rsid w:val="00FE0DE9"/>
    <w:rsid w:val="00FE1586"/>
    <w:rsid w:val="00FE158D"/>
    <w:rsid w:val="00FF2371"/>
    <w:rsid w:val="00FF3437"/>
    <w:rsid w:val="00FF3518"/>
    <w:rsid w:val="00FF6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3ECED35"/>
  <w15:chartTrackingRefBased/>
  <w15:docId w15:val="{DE1813D6-B9DD-49AD-8A52-EB2F7F84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846"/>
    <w:pPr>
      <w:tabs>
        <w:tab w:val="left" w:pos="994"/>
      </w:tabs>
      <w:autoSpaceDE w:val="0"/>
      <w:autoSpaceDN w:val="0"/>
      <w:adjustRightInd w:val="0"/>
      <w:spacing w:after="120" w:line="280" w:lineRule="exact"/>
      <w:ind w:firstLine="709"/>
      <w:jc w:val="both"/>
    </w:pPr>
    <w:rPr>
      <w:sz w:val="24"/>
      <w:szCs w:val="22"/>
    </w:rPr>
  </w:style>
  <w:style w:type="paragraph" w:styleId="Balk1">
    <w:name w:val="heading 1"/>
    <w:basedOn w:val="Normal"/>
    <w:next w:val="Normal"/>
    <w:link w:val="Balk1Char"/>
    <w:qFormat/>
    <w:rsid w:val="00C83F10"/>
    <w:pPr>
      <w:keepNext/>
      <w:numPr>
        <w:numId w:val="16"/>
      </w:numPr>
      <w:tabs>
        <w:tab w:val="clear" w:pos="994"/>
      </w:tabs>
      <w:spacing w:before="120" w:after="40"/>
      <w:ind w:firstLine="709"/>
      <w:outlineLvl w:val="0"/>
    </w:pPr>
    <w:rPr>
      <w:b/>
      <w:caps/>
    </w:rPr>
  </w:style>
  <w:style w:type="paragraph" w:styleId="Balk2">
    <w:name w:val="heading 2"/>
    <w:basedOn w:val="Normal"/>
    <w:next w:val="Normal"/>
    <w:autoRedefine/>
    <w:qFormat/>
    <w:rsid w:val="00B27032"/>
    <w:pPr>
      <w:keepNext/>
      <w:numPr>
        <w:ilvl w:val="1"/>
        <w:numId w:val="16"/>
      </w:numPr>
      <w:tabs>
        <w:tab w:val="clear" w:pos="994"/>
      </w:tabs>
      <w:spacing w:before="120" w:after="40"/>
      <w:outlineLvl w:val="1"/>
    </w:pPr>
    <w:rPr>
      <w:b/>
      <w:smallCaps/>
      <w:spacing w:val="8"/>
    </w:rPr>
  </w:style>
  <w:style w:type="paragraph" w:styleId="Balk3">
    <w:name w:val="heading 3"/>
    <w:basedOn w:val="Normal"/>
    <w:next w:val="Normal"/>
    <w:link w:val="Balk3Char"/>
    <w:autoRedefine/>
    <w:qFormat/>
    <w:rsid w:val="00455CB1"/>
    <w:pPr>
      <w:keepNext/>
      <w:numPr>
        <w:numId w:val="18"/>
      </w:numPr>
      <w:tabs>
        <w:tab w:val="clear" w:pos="994"/>
      </w:tabs>
      <w:spacing w:before="120" w:after="40"/>
      <w:ind w:left="0" w:firstLine="709"/>
      <w:outlineLvl w:val="2"/>
    </w:pPr>
    <w:rPr>
      <w:b/>
    </w:rPr>
  </w:style>
  <w:style w:type="paragraph" w:styleId="Balk4">
    <w:name w:val="heading 4"/>
    <w:basedOn w:val="Normal"/>
    <w:next w:val="Normal"/>
    <w:autoRedefine/>
    <w:qFormat/>
    <w:rsid w:val="00C83F10"/>
    <w:pPr>
      <w:keepNext/>
      <w:numPr>
        <w:ilvl w:val="3"/>
        <w:numId w:val="16"/>
      </w:numPr>
      <w:tabs>
        <w:tab w:val="clear" w:pos="994"/>
      </w:tabs>
      <w:spacing w:before="120"/>
      <w:ind w:left="992"/>
      <w:outlineLvl w:val="3"/>
    </w:pPr>
    <w:rPr>
      <w:b/>
      <w:i/>
    </w:rPr>
  </w:style>
  <w:style w:type="paragraph" w:styleId="Balk5">
    <w:name w:val="heading 5"/>
    <w:basedOn w:val="Normal"/>
    <w:next w:val="Normal"/>
    <w:autoRedefine/>
    <w:qFormat/>
    <w:rsid w:val="00C83F10"/>
    <w:pPr>
      <w:numPr>
        <w:ilvl w:val="4"/>
        <w:numId w:val="16"/>
      </w:numPr>
      <w:tabs>
        <w:tab w:val="clear" w:pos="994"/>
      </w:tabs>
      <w:spacing w:before="40" w:after="40"/>
      <w:ind w:left="1276"/>
      <w:outlineLvl w:val="4"/>
    </w:pPr>
    <w:rPr>
      <w:szCs w:val="20"/>
      <w:u w:val="single"/>
    </w:rPr>
  </w:style>
  <w:style w:type="paragraph" w:styleId="Balk6">
    <w:name w:val="heading 6"/>
    <w:basedOn w:val="Normal"/>
    <w:next w:val="Normal"/>
    <w:qFormat/>
    <w:rsid w:val="00970FF7"/>
    <w:pPr>
      <w:numPr>
        <w:ilvl w:val="5"/>
        <w:numId w:val="16"/>
      </w:numPr>
      <w:spacing w:before="240" w:after="60"/>
      <w:outlineLvl w:val="5"/>
    </w:pPr>
    <w:rPr>
      <w:rFonts w:ascii="Bookman Old Style" w:hAnsi="Bookman Old Style"/>
      <w:i/>
      <w:sz w:val="22"/>
      <w:szCs w:val="20"/>
    </w:rPr>
  </w:style>
  <w:style w:type="paragraph" w:styleId="Balk7">
    <w:name w:val="heading 7"/>
    <w:basedOn w:val="Normal"/>
    <w:next w:val="Normal"/>
    <w:qFormat/>
    <w:rsid w:val="00970FF7"/>
    <w:pPr>
      <w:numPr>
        <w:ilvl w:val="6"/>
        <w:numId w:val="16"/>
      </w:numPr>
      <w:spacing w:before="240" w:after="60"/>
      <w:outlineLvl w:val="6"/>
    </w:pPr>
    <w:rPr>
      <w:rFonts w:ascii="Arial" w:hAnsi="Arial"/>
      <w:szCs w:val="20"/>
    </w:rPr>
  </w:style>
  <w:style w:type="paragraph" w:styleId="Balk8">
    <w:name w:val="heading 8"/>
    <w:basedOn w:val="Normal"/>
    <w:next w:val="Normal"/>
    <w:qFormat/>
    <w:rsid w:val="00970FF7"/>
    <w:pPr>
      <w:numPr>
        <w:ilvl w:val="7"/>
        <w:numId w:val="16"/>
      </w:numPr>
      <w:spacing w:before="240" w:after="60"/>
      <w:outlineLvl w:val="7"/>
    </w:pPr>
    <w:rPr>
      <w:rFonts w:ascii="Arial" w:hAnsi="Arial"/>
      <w:i/>
      <w:szCs w:val="20"/>
    </w:rPr>
  </w:style>
  <w:style w:type="paragraph" w:styleId="Balk9">
    <w:name w:val="heading 9"/>
    <w:basedOn w:val="Normal"/>
    <w:next w:val="Normal"/>
    <w:qFormat/>
    <w:rsid w:val="00970FF7"/>
    <w:pPr>
      <w:numPr>
        <w:ilvl w:val="8"/>
        <w:numId w:val="16"/>
      </w:numPr>
      <w:spacing w:before="240" w:after="60"/>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zyaz">
    <w:name w:val="düzyazı"/>
    <w:basedOn w:val="Normal"/>
    <w:link w:val="dzyazChar"/>
    <w:autoRedefine/>
    <w:rsid w:val="00B175C1"/>
    <w:pPr>
      <w:tabs>
        <w:tab w:val="clear" w:pos="994"/>
      </w:tabs>
      <w:spacing w:before="60" w:after="60"/>
    </w:pPr>
  </w:style>
  <w:style w:type="paragraph" w:styleId="KonuBal">
    <w:name w:val="Title"/>
    <w:basedOn w:val="Normal"/>
    <w:next w:val="Balk1"/>
    <w:autoRedefine/>
    <w:qFormat/>
    <w:rsid w:val="00F37889"/>
    <w:pPr>
      <w:spacing w:before="360" w:after="360"/>
      <w:ind w:firstLine="567"/>
      <w:jc w:val="center"/>
      <w:outlineLvl w:val="0"/>
    </w:pPr>
    <w:rPr>
      <w:rFonts w:cs="Tahoma"/>
      <w:b/>
      <w:caps/>
      <w:spacing w:val="20"/>
      <w:kern w:val="24"/>
      <w:sz w:val="28"/>
      <w:szCs w:val="28"/>
    </w:rPr>
  </w:style>
  <w:style w:type="character" w:styleId="SayfaNumaras">
    <w:name w:val="page number"/>
    <w:rPr>
      <w:rFonts w:ascii="Tahoma" w:hAnsi="Tahoma"/>
      <w:b/>
      <w:sz w:val="22"/>
    </w:rPr>
  </w:style>
  <w:style w:type="paragraph" w:customStyle="1" w:styleId="antet">
    <w:name w:val="antet"/>
    <w:basedOn w:val="Normal"/>
    <w:link w:val="antetChar"/>
    <w:autoRedefine/>
    <w:rsid w:val="00F37889"/>
    <w:pPr>
      <w:spacing w:before="30" w:after="30"/>
      <w:ind w:firstLine="567"/>
    </w:pPr>
    <w:rPr>
      <w:b/>
      <w:szCs w:val="18"/>
    </w:rPr>
  </w:style>
  <w:style w:type="paragraph" w:customStyle="1" w:styleId="saytarih">
    <w:name w:val="sayı tarih"/>
    <w:basedOn w:val="Normal"/>
    <w:next w:val="KonuBal"/>
    <w:autoRedefine/>
    <w:rsid w:val="007F7067"/>
    <w:pPr>
      <w:tabs>
        <w:tab w:val="clear" w:pos="994"/>
        <w:tab w:val="left" w:pos="8460"/>
      </w:tabs>
      <w:ind w:firstLine="0"/>
    </w:pPr>
    <w:rPr>
      <w:b/>
      <w:spacing w:val="26"/>
      <w:sz w:val="22"/>
    </w:rPr>
  </w:style>
  <w:style w:type="paragraph" w:customStyle="1" w:styleId="adsoyadnvan">
    <w:name w:val="adsoyadünvan"/>
    <w:basedOn w:val="Normal"/>
    <w:autoRedefine/>
    <w:rsid w:val="00092B79"/>
    <w:pPr>
      <w:ind w:left="709" w:firstLine="0"/>
    </w:pPr>
    <w:rPr>
      <w:b/>
      <w:spacing w:val="20"/>
      <w14:shadow w14:blurRad="50800" w14:dist="38100" w14:dir="2700000" w14:sx="100000" w14:sy="100000" w14:kx="0" w14:ky="0" w14:algn="tl">
        <w14:srgbClr w14:val="000000">
          <w14:alpha w14:val="60000"/>
        </w14:srgbClr>
      </w14:shadow>
    </w:rPr>
  </w:style>
  <w:style w:type="paragraph" w:customStyle="1" w:styleId="hitap">
    <w:name w:val="hitap"/>
    <w:basedOn w:val="Normal"/>
    <w:autoRedefine/>
    <w:rsid w:val="004A3184"/>
    <w:pPr>
      <w:spacing w:before="30" w:after="30"/>
      <w:ind w:firstLine="567"/>
      <w:jc w:val="center"/>
    </w:pPr>
    <w:rPr>
      <w:rFonts w:ascii="Tahoma" w:hAnsi="Tahoma"/>
      <w:b/>
      <w:caps/>
      <w:spacing w:val="26"/>
      <w:w w:val="120"/>
      <w:sz w:val="22"/>
    </w:rPr>
  </w:style>
  <w:style w:type="paragraph" w:customStyle="1" w:styleId="stbilgi">
    <w:name w:val="Üstbilgi"/>
    <w:basedOn w:val="Normal"/>
    <w:rsid w:val="00810B66"/>
    <w:pPr>
      <w:tabs>
        <w:tab w:val="center" w:pos="4536"/>
        <w:tab w:val="right" w:pos="9072"/>
      </w:tabs>
    </w:pPr>
  </w:style>
  <w:style w:type="paragraph" w:customStyle="1" w:styleId="Altbilgi">
    <w:name w:val="Altbilgi"/>
    <w:basedOn w:val="Normal"/>
    <w:link w:val="AltBilgiChar"/>
    <w:uiPriority w:val="99"/>
    <w:rsid w:val="00810B66"/>
    <w:pPr>
      <w:tabs>
        <w:tab w:val="center" w:pos="4536"/>
        <w:tab w:val="right" w:pos="9072"/>
      </w:tabs>
    </w:pPr>
  </w:style>
  <w:style w:type="character" w:customStyle="1" w:styleId="dzyazChar">
    <w:name w:val="düzyazı Char"/>
    <w:link w:val="dzyaz"/>
    <w:locked/>
    <w:rsid w:val="00B175C1"/>
    <w:rPr>
      <w:sz w:val="24"/>
      <w:szCs w:val="22"/>
    </w:rPr>
  </w:style>
  <w:style w:type="paragraph" w:styleId="Alnt">
    <w:name w:val="Quote"/>
    <w:basedOn w:val="dzyaz"/>
    <w:link w:val="AlntChar"/>
    <w:qFormat/>
    <w:rsid w:val="00B96F8C"/>
    <w:rPr>
      <w:i/>
    </w:rPr>
  </w:style>
  <w:style w:type="character" w:customStyle="1" w:styleId="AlntChar">
    <w:name w:val="Alıntı Char"/>
    <w:link w:val="Alnt"/>
    <w:rsid w:val="00B96F8C"/>
    <w:rPr>
      <w:i/>
      <w:sz w:val="24"/>
      <w:szCs w:val="22"/>
      <w:lang w:val="tr-TR" w:eastAsia="tr-TR" w:bidi="ar-SA"/>
    </w:rPr>
  </w:style>
  <w:style w:type="paragraph" w:styleId="AralkYok">
    <w:name w:val="No Spacing"/>
    <w:link w:val="AralkYokChar"/>
    <w:uiPriority w:val="1"/>
    <w:qFormat/>
    <w:rsid w:val="00B974A2"/>
    <w:pPr>
      <w:ind w:firstLine="709"/>
      <w:jc w:val="center"/>
    </w:pPr>
    <w:rPr>
      <w:sz w:val="24"/>
      <w:szCs w:val="22"/>
    </w:rPr>
  </w:style>
  <w:style w:type="paragraph" w:customStyle="1" w:styleId="Antet0">
    <w:name w:val="Antet"/>
    <w:basedOn w:val="antet"/>
    <w:link w:val="AntetChar0"/>
    <w:autoRedefine/>
    <w:qFormat/>
    <w:rsid w:val="00776550"/>
    <w:pPr>
      <w:tabs>
        <w:tab w:val="clear" w:pos="994"/>
      </w:tabs>
      <w:spacing w:before="40" w:after="40" w:line="300" w:lineRule="exact"/>
      <w:ind w:firstLine="0"/>
      <w:jc w:val="right"/>
    </w:pPr>
    <w:rPr>
      <w:bCs/>
      <w:iCs/>
      <w:smallCaps/>
      <w:color w:val="000000" w:themeColor="text1"/>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NormalWeb">
    <w:name w:val="Normal (Web)"/>
    <w:basedOn w:val="Normal"/>
    <w:uiPriority w:val="99"/>
    <w:unhideWhenUsed/>
    <w:rsid w:val="00B57605"/>
    <w:pPr>
      <w:spacing w:before="100" w:beforeAutospacing="1" w:after="100" w:afterAutospacing="1"/>
      <w:jc w:val="left"/>
    </w:pPr>
    <w:rPr>
      <w:sz w:val="20"/>
      <w:szCs w:val="20"/>
    </w:rPr>
  </w:style>
  <w:style w:type="character" w:customStyle="1" w:styleId="antetChar">
    <w:name w:val="antet Char"/>
    <w:link w:val="antet"/>
    <w:rsid w:val="00F37889"/>
    <w:rPr>
      <w:b/>
      <w:sz w:val="24"/>
      <w:szCs w:val="18"/>
    </w:rPr>
  </w:style>
  <w:style w:type="character" w:customStyle="1" w:styleId="AntetChar0">
    <w:name w:val="Antet Char"/>
    <w:basedOn w:val="antetChar"/>
    <w:link w:val="Antet0"/>
    <w:rsid w:val="00776550"/>
    <w:rPr>
      <w:b/>
      <w:bCs/>
      <w:iCs/>
      <w:smallCaps/>
      <w:color w:val="000000" w:themeColor="text1"/>
      <w:sz w:val="2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dzyazCharChar">
    <w:name w:val="düzyazı Char Char"/>
    <w:basedOn w:val="Normal"/>
    <w:rsid w:val="00B57605"/>
    <w:pPr>
      <w:spacing w:before="60" w:after="60"/>
    </w:pPr>
  </w:style>
  <w:style w:type="table" w:styleId="TabloKlavuzu">
    <w:name w:val="Table Grid"/>
    <w:basedOn w:val="NormalTablo"/>
    <w:rsid w:val="00B2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A11614"/>
    <w:rPr>
      <w:rFonts w:ascii="Calibri" w:hAnsi="Calibri"/>
      <w:sz w:val="24"/>
      <w:szCs w:val="22"/>
    </w:rPr>
  </w:style>
  <w:style w:type="paragraph" w:styleId="stBilgi0">
    <w:name w:val="header"/>
    <w:basedOn w:val="Normal"/>
    <w:link w:val="stBilgiChar"/>
    <w:rsid w:val="00F63E55"/>
    <w:pPr>
      <w:tabs>
        <w:tab w:val="clear" w:pos="994"/>
        <w:tab w:val="center" w:pos="4536"/>
        <w:tab w:val="right" w:pos="9072"/>
      </w:tabs>
      <w:spacing w:line="240" w:lineRule="auto"/>
    </w:pPr>
  </w:style>
  <w:style w:type="character" w:customStyle="1" w:styleId="stBilgiChar">
    <w:name w:val="Üst Bilgi Char"/>
    <w:basedOn w:val="VarsaylanParagrafYazTipi"/>
    <w:link w:val="stBilgi0"/>
    <w:rsid w:val="00F63E55"/>
    <w:rPr>
      <w:rFonts w:ascii="Calibri" w:hAnsi="Calibri"/>
      <w:sz w:val="24"/>
      <w:szCs w:val="22"/>
    </w:rPr>
  </w:style>
  <w:style w:type="paragraph" w:styleId="AltBilgi0">
    <w:name w:val="footer"/>
    <w:basedOn w:val="Normal"/>
    <w:link w:val="AltBilgiChar1"/>
    <w:uiPriority w:val="99"/>
    <w:rsid w:val="00F63E55"/>
    <w:pPr>
      <w:tabs>
        <w:tab w:val="clear" w:pos="994"/>
        <w:tab w:val="center" w:pos="4536"/>
        <w:tab w:val="right" w:pos="9072"/>
      </w:tabs>
      <w:spacing w:line="240" w:lineRule="auto"/>
    </w:pPr>
  </w:style>
  <w:style w:type="character" w:customStyle="1" w:styleId="AltBilgiChar1">
    <w:name w:val="Alt Bilgi Char1"/>
    <w:basedOn w:val="VarsaylanParagrafYazTipi"/>
    <w:link w:val="AltBilgi0"/>
    <w:uiPriority w:val="99"/>
    <w:rsid w:val="00F63E55"/>
    <w:rPr>
      <w:rFonts w:ascii="Calibri" w:hAnsi="Calibri"/>
      <w:sz w:val="24"/>
      <w:szCs w:val="22"/>
    </w:rPr>
  </w:style>
  <w:style w:type="paragraph" w:customStyle="1" w:styleId="Tablo">
    <w:name w:val="Tablo"/>
    <w:basedOn w:val="Normal"/>
    <w:link w:val="TabloChar"/>
    <w:qFormat/>
    <w:rsid w:val="006F1419"/>
    <w:pPr>
      <w:ind w:firstLine="0"/>
    </w:pPr>
    <w:rPr>
      <w:b/>
      <w:sz w:val="28"/>
    </w:rPr>
  </w:style>
  <w:style w:type="character" w:customStyle="1" w:styleId="TabloChar">
    <w:name w:val="Tablo Char"/>
    <w:basedOn w:val="VarsaylanParagrafYazTipi"/>
    <w:link w:val="Tablo"/>
    <w:rsid w:val="006F1419"/>
    <w:rPr>
      <w:rFonts w:ascii="Calibri" w:hAnsi="Calibri"/>
      <w:b/>
      <w:sz w:val="28"/>
      <w:szCs w:val="22"/>
    </w:rPr>
  </w:style>
  <w:style w:type="character" w:customStyle="1" w:styleId="AralkYokChar">
    <w:name w:val="Aralık Yok Char"/>
    <w:basedOn w:val="VarsaylanParagrafYazTipi"/>
    <w:link w:val="AralkYok"/>
    <w:uiPriority w:val="1"/>
    <w:rsid w:val="00820EB2"/>
    <w:rPr>
      <w:sz w:val="24"/>
      <w:szCs w:val="22"/>
    </w:rPr>
  </w:style>
  <w:style w:type="character" w:customStyle="1" w:styleId="Balk3Char">
    <w:name w:val="Başlık 3 Char"/>
    <w:basedOn w:val="VarsaylanParagrafYazTipi"/>
    <w:link w:val="Balk3"/>
    <w:rsid w:val="00455CB1"/>
    <w:rPr>
      <w:rFonts w:ascii="Cambria" w:hAnsi="Cambria"/>
      <w:b/>
      <w:sz w:val="24"/>
      <w:szCs w:val="22"/>
    </w:rPr>
  </w:style>
  <w:style w:type="paragraph" w:customStyle="1" w:styleId="AdSoyad">
    <w:name w:val="AdSoyad"/>
    <w:basedOn w:val="Normal"/>
    <w:link w:val="AdSoyadChar"/>
    <w:qFormat/>
    <w:rsid w:val="00C54187"/>
    <w:pPr>
      <w:tabs>
        <w:tab w:val="clear" w:pos="994"/>
      </w:tabs>
      <w:spacing w:after="0"/>
      <w:ind w:firstLine="0"/>
      <w:jc w:val="center"/>
    </w:pPr>
  </w:style>
  <w:style w:type="character" w:customStyle="1" w:styleId="AdSoyadChar">
    <w:name w:val="AdSoyad Char"/>
    <w:basedOn w:val="VarsaylanParagrafYazTipi"/>
    <w:link w:val="AdSoyad"/>
    <w:rsid w:val="00C54187"/>
    <w:rPr>
      <w:rFonts w:ascii="Cambria" w:hAnsi="Cambria"/>
      <w:sz w:val="24"/>
      <w:szCs w:val="22"/>
    </w:rPr>
  </w:style>
  <w:style w:type="character" w:customStyle="1" w:styleId="Balk1Char">
    <w:name w:val="Başlık 1 Char"/>
    <w:basedOn w:val="VarsaylanParagrafYazTipi"/>
    <w:link w:val="Balk1"/>
    <w:rsid w:val="002F3675"/>
    <w:rPr>
      <w:rFonts w:ascii="Cambria" w:hAnsi="Cambria"/>
      <w:b/>
      <w:caps/>
      <w:sz w:val="24"/>
      <w:szCs w:val="22"/>
    </w:rPr>
  </w:style>
  <w:style w:type="character" w:styleId="SatrNumaras">
    <w:name w:val="line number"/>
    <w:basedOn w:val="VarsaylanParagrafYazTipi"/>
    <w:rsid w:val="00D122CC"/>
  </w:style>
  <w:style w:type="paragraph" w:styleId="ListeParagraf">
    <w:name w:val="List Paragraph"/>
    <w:basedOn w:val="Normal"/>
    <w:uiPriority w:val="34"/>
    <w:qFormat/>
    <w:rsid w:val="00AF682B"/>
    <w:pPr>
      <w:ind w:left="720"/>
      <w:contextualSpacing/>
    </w:pPr>
  </w:style>
  <w:style w:type="paragraph" w:styleId="BalonMetni">
    <w:name w:val="Balloon Text"/>
    <w:basedOn w:val="Normal"/>
    <w:link w:val="BalonMetniChar"/>
    <w:semiHidden/>
    <w:unhideWhenUsed/>
    <w:rsid w:val="00CD4B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semiHidden/>
    <w:rsid w:val="00CD4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B613F-FEEC-4D8C-A4C3-4F29678F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1679</Words>
  <Characters>12041</Characters>
  <Application>Microsoft Office Word</Application>
  <DocSecurity>0</DocSecurity>
  <Lines>100</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İNCELEME RAPORU</vt:lpstr>
      <vt:lpstr>T</vt:lpstr>
    </vt:vector>
  </TitlesOfParts>
  <Company>t.c.</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İNCELEME RAPORU</dc:title>
  <dc:subject>Tarih / Sayı</dc:subject>
  <dc:creator>Adı Soyadı</dc:creator>
  <cp:keywords/>
  <dc:description/>
  <cp:lastModifiedBy>AYTUĞ YAKAR</cp:lastModifiedBy>
  <cp:revision>12</cp:revision>
  <cp:lastPrinted>2022-12-23T06:30:00Z</cp:lastPrinted>
  <dcterms:created xsi:type="dcterms:W3CDTF">2023-01-26T19:24:00Z</dcterms:created>
  <dcterms:modified xsi:type="dcterms:W3CDTF">2023-02-21T13:48:00Z</dcterms:modified>
</cp:coreProperties>
</file>